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11.02.2025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       г. Мичуринск                                            </w:t>
      </w:r>
      <w:r>
        <w:rPr>
          <w:rFonts w:cs="Times New Roman" w:ascii="Liberation Serif" w:hAnsi="Liberation Serif"/>
          <w:sz w:val="28"/>
          <w:szCs w:val="28"/>
        </w:rPr>
        <w:t>№312</w:t>
      </w:r>
      <w:r>
        <w:rPr>
          <w:rFonts w:cs="Times New Roman" w:ascii="Liberation Serif" w:hAnsi="Liberation Serif"/>
          <w:sz w:val="28"/>
          <w:szCs w:val="28"/>
        </w:rPr>
        <w:t xml:space="preserve">                 </w:t>
      </w:r>
      <w:bookmarkStart w:id="0" w:name="_GoBack"/>
      <w:bookmarkEnd w:id="0"/>
      <w:r>
        <w:rPr>
          <w:rFonts w:cs="Times New Roman" w:ascii="Liberation Serif" w:hAnsi="Liberation Serif"/>
          <w:sz w:val="28"/>
          <w:szCs w:val="28"/>
        </w:rPr>
        <w:t xml:space="preserve">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bookmarkStart w:id="1" w:name="__DdeLink__6498_1158525777"/>
      <w:r>
        <w:rPr>
          <w:rFonts w:cs="Times New Roman" w:ascii="Liberation Serif" w:hAnsi="Liberation Serif"/>
          <w:sz w:val="28"/>
          <w:szCs w:val="28"/>
        </w:rPr>
        <w:t xml:space="preserve">О назначении общественных обсуждений по </w:t>
      </w:r>
      <w:bookmarkEnd w:id="1"/>
      <w:r>
        <w:rPr>
          <w:rFonts w:cs="Times New Roman" w:ascii="Liberation Serif" w:hAnsi="Liberation Serif"/>
          <w:sz w:val="28"/>
          <w:szCs w:val="28"/>
        </w:rPr>
        <w:t xml:space="preserve">проекту межевания территории  на  земельный участок с кадастровым номером 68:07:0301015:906, формируемый путем перераспределения с земельным участком с кадастровым номером 68:07:0301015:563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Liberation Serif" w:hAnsi="Liberation Serif"/>
          <w:i/>
          <w:sz w:val="28"/>
          <w:szCs w:val="28"/>
        </w:rPr>
        <w:t xml:space="preserve">,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округа, утвержденным решением Совета депутатов Мичуринского муниципального округа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от 27 февраля 2024г.                           № 169, </w:t>
      </w:r>
      <w:r>
        <w:rPr>
          <w:rFonts w:cs="Times New Roman" w:ascii="Liberation Serif" w:hAnsi="Liberation Serif"/>
          <w:sz w:val="28"/>
          <w:szCs w:val="28"/>
        </w:rPr>
        <w:t>администрация Мичуринского муниципального округа постановляет: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</w:t>
      </w:r>
      <w:r>
        <w:rPr>
          <w:rFonts w:cs="Times New Roman" w:ascii="Liberation Serif" w:hAnsi="Liberation Serif"/>
          <w:sz w:val="28"/>
          <w:szCs w:val="28"/>
        </w:rPr>
        <w:t xml:space="preserve">1. Назначить   общественные    обсуждения по  проекту межевания территории  на  земельный участок с кадастровым номером 68:07:0301015:906, формируемый путем перераспределения с земельным участком с кадастровым номером 68:07:0301015:563  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с «19» февраля 2025г.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по  «18» марта 2025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 2. Опубликовать проект межевания территории  на  земельный участок с кадастровым номером 68:07:0301015:906, формируемый путем перераспределения с земельным участком с кадастровым номером 68:07:0301015:563 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Liberation Serif" w:hAnsi="Liberation Serif"/>
          <w:i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по адресу: 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www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//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michrn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ru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2">
        <w:r>
          <w:rPr>
            <w:rStyle w:val="Style15"/>
            <w:rFonts w:eastAsia="Calibri" w:cs="Times New Roman" w:ascii="Liberation Serif" w:hAnsi="Liberation Serif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sz w:val="28"/>
          <w:szCs w:val="28"/>
          <w:lang w:eastAsia="ru-RU"/>
        </w:rPr>
        <w:t>).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Calibri" w:cs="Times New Roman" w:ascii="Liberation Serif" w:hAnsi="Liberation Serif"/>
          <w:i/>
          <w:sz w:val="28"/>
          <w:szCs w:val="24"/>
          <w:vertAlign w:val="superscript"/>
          <w:lang w:eastAsia="ru-RU"/>
        </w:rPr>
        <w:tab/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3. Определить местом размещения экспозиции проекта межевания территории  на  земельный участок с кадастровым номером 68:07:0301015:906, формируемый путем перераспределения с земельным участком с кадастровым номером 68:07:0301015:563</w:t>
      </w:r>
      <w:r>
        <w:rPr>
          <w:rFonts w:cs="Times New Roman" w:ascii="Liberation Serif" w:hAnsi="Liberation Serif"/>
          <w:sz w:val="28"/>
          <w:szCs w:val="28"/>
        </w:rPr>
        <w:t>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    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здание управления архитектуры, строительства и дорожной деятельности администрации муниципального округа по адресу: г. Мичуринск,                  ул. Революционная, 50.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4. Установить, что участниками общественных обсуждений по  проекту межевания территории  на  земельный участок с кадастровым номером 68:07:0301015:906, формируемый путем перераспределения с земельным участком с кадастровым номером 68:07:0301015:563  являются: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- 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-правообладатели   в границах этой территории и расположенных на них объектов капитального строительства.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ab/>
        <w:t>5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обеспечить подготовку и размещение оповещения о начале общественных обсуждений по проекту межевания территории  на  земельный участок с кадастровым номером 68:07:0301015:906, формируемый путем перераспределения с земельным участком с кадастровым номером 68:07:0301015:563,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 </w:t>
      </w:r>
      <w:r>
        <w:rPr>
          <w:rFonts w:cs="Times New Roman" w:ascii="Liberation Serif" w:hAnsi="Liberation Serif"/>
          <w:sz w:val="28"/>
          <w:szCs w:val="28"/>
          <w:lang w:val="en-US"/>
        </w:rPr>
        <w:t>www</w:t>
      </w:r>
      <w:r>
        <w:rPr>
          <w:rFonts w:cs="Times New Roman" w:ascii="Liberation Serif" w:hAnsi="Liberation Serif"/>
          <w:sz w:val="28"/>
          <w:szCs w:val="28"/>
        </w:rPr>
        <w:t>//</w:t>
      </w:r>
      <w:r>
        <w:rPr>
          <w:rFonts w:cs="Times New Roman" w:ascii="Liberation Serif" w:hAnsi="Liberation Serif"/>
          <w:sz w:val="28"/>
          <w:szCs w:val="28"/>
          <w:lang w:val="en-US"/>
        </w:rPr>
        <w:t>michrn</w:t>
      </w:r>
      <w:r>
        <w:rPr>
          <w:rFonts w:cs="Times New Roman" w:ascii="Liberation Serif" w:hAnsi="Liberation Serif"/>
          <w:sz w:val="28"/>
          <w:szCs w:val="28"/>
        </w:rPr>
        <w:t>.</w:t>
      </w:r>
      <w:r>
        <w:rPr>
          <w:rFonts w:cs="Times New Roman" w:ascii="Liberation Serif" w:hAnsi="Liberation Serif"/>
          <w:sz w:val="28"/>
          <w:szCs w:val="28"/>
          <w:lang w:val="en-US"/>
        </w:rPr>
        <w:t>ru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, в </w:t>
      </w:r>
      <w:r>
        <w:rPr>
          <w:rFonts w:cs="Times New Roman" w:ascii="Liberation Serif" w:hAnsi="Liberation Serif"/>
          <w:sz w:val="28"/>
          <w:szCs w:val="28"/>
        </w:rPr>
        <w:t>печатном средстве массовой информации  «Наше слово»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3">
        <w:r>
          <w:rPr>
            <w:rStyle w:val="Style15"/>
            <w:rFonts w:eastAsia="Calibri" w:cs="Times New Roman" w:ascii="Liberation Serif" w:hAnsi="Liberation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>)</w:t>
      </w:r>
      <w:r>
        <w:rPr>
          <w:rFonts w:cs="Times New Roman" w:ascii="Liberation Serif" w:hAnsi="Liberation Serif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обеспечить размещение проекта межевания территории  на  земельный участок с кадастровым номером 68:07:0301015:906, формируемый путем перераспределения с земельным участком с кадастровым номером 68:07:0301015:563,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Liberation Serif" w:hAnsi="Liberation Serif"/>
          <w:i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по адресу: 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www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//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michrn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ru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4">
        <w:r>
          <w:rPr>
            <w:rStyle w:val="Style15"/>
            <w:rFonts w:eastAsia="Calibri" w:cs="Times New Roman" w:ascii="Liberation Serif" w:hAnsi="Liberation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>)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обеспечить консультирование посетителей экспозиции;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и заключения о результатах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обеспечить опубликование заключения о результатах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общественных обсуждений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на официальном сайте </w:t>
      </w:r>
      <w:r>
        <w:rPr>
          <w:rFonts w:cs="Times New Roman" w:ascii="Liberation Serif" w:hAnsi="Liberation Serif"/>
          <w:sz w:val="28"/>
          <w:szCs w:val="28"/>
        </w:rPr>
        <w:t xml:space="preserve">Мичуринского муниципального округа в информационно-телекоммуникационной сети «Интернет» </w:t>
      </w:r>
      <w:r>
        <w:rPr>
          <w:rFonts w:cs="Times New Roman" w:ascii="Liberation Serif" w:hAnsi="Liberation Serif"/>
          <w:sz w:val="28"/>
          <w:szCs w:val="28"/>
          <w:lang w:val="en-US"/>
        </w:rPr>
        <w:t>www</w:t>
      </w:r>
      <w:r>
        <w:rPr>
          <w:rFonts w:cs="Times New Roman" w:ascii="Liberation Serif" w:hAnsi="Liberation Serif"/>
          <w:sz w:val="28"/>
          <w:szCs w:val="28"/>
        </w:rPr>
        <w:t>//</w:t>
      </w:r>
      <w:r>
        <w:rPr>
          <w:rFonts w:cs="Times New Roman" w:ascii="Liberation Serif" w:hAnsi="Liberation Serif"/>
          <w:sz w:val="28"/>
          <w:szCs w:val="28"/>
          <w:lang w:val="en-US"/>
        </w:rPr>
        <w:t>michrn</w:t>
      </w:r>
      <w:r>
        <w:rPr>
          <w:rFonts w:cs="Times New Roman" w:ascii="Liberation Serif" w:hAnsi="Liberation Serif"/>
          <w:sz w:val="28"/>
          <w:szCs w:val="28"/>
        </w:rPr>
        <w:t>.</w:t>
      </w:r>
      <w:r>
        <w:rPr>
          <w:rFonts w:cs="Times New Roman" w:ascii="Liberation Serif" w:hAnsi="Liberation Serif"/>
          <w:sz w:val="28"/>
          <w:szCs w:val="28"/>
          <w:lang w:val="en-US"/>
        </w:rPr>
        <w:t>ru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в </w:t>
      </w:r>
      <w:r>
        <w:rPr>
          <w:rFonts w:cs="Times New Roman" w:ascii="Liberation Serif" w:hAnsi="Liberation Serif"/>
          <w:sz w:val="28"/>
          <w:szCs w:val="28"/>
        </w:rPr>
        <w:t xml:space="preserve">печатном средстве массовой информации «Наше слово».   </w:t>
      </w:r>
    </w:p>
    <w:p>
      <w:pPr>
        <w:pStyle w:val="Normal"/>
        <w:spacing w:lineRule="auto" w:line="240" w:before="0" w:after="0"/>
        <w:jc w:val="both"/>
        <w:rPr>
          <w:sz w:val="28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6. Оп</w:t>
      </w:r>
      <w:r>
        <w:rPr>
          <w:rFonts w:cs="Times New Roman" w:ascii="Liberation Serif" w:hAnsi="Liberation Serif"/>
          <w:sz w:val="28"/>
          <w:szCs w:val="28"/>
        </w:rPr>
        <w:t xml:space="preserve">убликовать настоящее постановление в газете «Наше слово» и разместить на официальном сайте Мичуринского муниципального округа в информационно-телекоммуникационной сети «Интернет» </w:t>
      </w:r>
      <w:r>
        <w:rPr>
          <w:rFonts w:cs="Times New Roman" w:ascii="Liberation Serif" w:hAnsi="Liberation Serif"/>
          <w:sz w:val="28"/>
          <w:szCs w:val="28"/>
          <w:lang w:val="en-US"/>
        </w:rPr>
        <w:t>www</w:t>
      </w:r>
      <w:r>
        <w:rPr>
          <w:rFonts w:cs="Times New Roman" w:ascii="Liberation Serif" w:hAnsi="Liberation Serif"/>
          <w:sz w:val="28"/>
          <w:szCs w:val="28"/>
        </w:rPr>
        <w:t>//</w:t>
      </w:r>
      <w:r>
        <w:rPr>
          <w:rFonts w:cs="Times New Roman" w:ascii="Liberation Serif" w:hAnsi="Liberation Serif"/>
          <w:sz w:val="28"/>
          <w:szCs w:val="28"/>
          <w:lang w:val="en-US"/>
        </w:rPr>
        <w:t>michrn</w:t>
      </w:r>
      <w:r>
        <w:rPr>
          <w:rFonts w:cs="Times New Roman" w:ascii="Liberation Serif" w:hAnsi="Liberation Serif"/>
          <w:sz w:val="28"/>
          <w:szCs w:val="28"/>
        </w:rPr>
        <w:t>.</w:t>
      </w:r>
      <w:r>
        <w:rPr>
          <w:rFonts w:cs="Times New Roman" w:ascii="Liberation Serif" w:hAnsi="Liberation Serif"/>
          <w:sz w:val="28"/>
          <w:szCs w:val="28"/>
          <w:lang w:val="en-US"/>
        </w:rPr>
        <w:t>ru</w:t>
      </w:r>
      <w:r>
        <w:rPr>
          <w:rFonts w:cs="Times New Roman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</w:rPr>
      </w:pPr>
      <w:r>
        <w:rPr>
          <w:rFonts w:cs="Times New Roman" w:ascii="Liberation Serif" w:hAnsi="Liberation Serif"/>
          <w:sz w:val="28"/>
          <w:szCs w:val="28"/>
        </w:rPr>
        <w:t>7. Контроль за выполнением данного постановления возложить на заместителя главы администрации муниципального округа А.В. Кривошеева.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Глава муниципального округа                                                           Г.Д. Хубулов</w:t>
      </w:r>
    </w:p>
    <w:sectPr>
      <w:headerReference w:type="default" r:id="rId5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Times New Roman">
    <w:charset w:val="01"/>
    <w:family w:val="swiss"/>
    <w:pitch w:val="default"/>
  </w:font>
  <w:font w:name="PT Astra Serif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Sans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883306425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character" w:styleId="ListLabel1">
    <w:name w:val="ListLabel 1"/>
    <w:qFormat/>
    <w:rPr>
      <w:rFonts w:ascii="Times New Roman" w:hAnsi="Times New Roman" w:eastAsia="Calibri" w:cs="Times New Roman"/>
      <w:sz w:val="28"/>
      <w:szCs w:val="28"/>
      <w:u w:val="none"/>
      <w:lang w:eastAsia="ru-RU"/>
    </w:rPr>
  </w:style>
  <w:style w:type="character" w:styleId="ListLabel2">
    <w:name w:val="ListLabel 2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3">
    <w:name w:val="ListLabel 3"/>
    <w:qFormat/>
    <w:rPr>
      <w:rFonts w:ascii="Times New Roman" w:hAnsi="Times New Roman" w:eastAsia="Calibri" w:cs="Times New Roman"/>
      <w:sz w:val="28"/>
      <w:szCs w:val="28"/>
      <w:u w:val="none"/>
      <w:lang w:eastAsia="ru-RU"/>
    </w:rPr>
  </w:style>
  <w:style w:type="character" w:styleId="ListLabel4">
    <w:name w:val="ListLabel 4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5">
    <w:name w:val="ListLabel 5"/>
    <w:qFormat/>
    <w:rPr>
      <w:rFonts w:ascii="Times New Roman" w:hAnsi="Times New Roman" w:eastAsia="Calibri" w:cs="Times New Roman"/>
      <w:sz w:val="28"/>
      <w:szCs w:val="28"/>
      <w:u w:val="none"/>
      <w:lang w:eastAsia="ru-RU"/>
    </w:rPr>
  </w:style>
  <w:style w:type="character" w:styleId="ListLabel6">
    <w:name w:val="ListLabel 6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7">
    <w:name w:val="ListLabel 7"/>
    <w:qFormat/>
    <w:rPr>
      <w:rFonts w:ascii="Times New Roman" w:hAnsi="Times New Roman" w:eastAsia="Calibri" w:cs="Times New Roman"/>
      <w:sz w:val="28"/>
      <w:szCs w:val="28"/>
      <w:u w:val="none"/>
      <w:lang w:eastAsia="ru-RU"/>
    </w:rPr>
  </w:style>
  <w:style w:type="character" w:styleId="ListLabel8">
    <w:name w:val="ListLabel 8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9">
    <w:name w:val="ListLabel 9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0">
    <w:name w:val="ListLabel 10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1">
    <w:name w:val="ListLabel 11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2">
    <w:name w:val="ListLabel 12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3">
    <w:name w:val="ListLabel 13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4">
    <w:name w:val="ListLabel 14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5">
    <w:name w:val="ListLabel 15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6">
    <w:name w:val="ListLabel 16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7">
    <w:name w:val="ListLabel 17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8">
    <w:name w:val="ListLabel 18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9">
    <w:name w:val="ListLabel 19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0">
    <w:name w:val="ListLabel 20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1">
    <w:name w:val="ListLabel 21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2">
    <w:name w:val="ListLabel 22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3">
    <w:name w:val="ListLabel 23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4">
    <w:name w:val="ListLabel 24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5">
    <w:name w:val="ListLabel 25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6">
    <w:name w:val="ListLabel 26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7">
    <w:name w:val="ListLabel 27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8">
    <w:name w:val="ListLabel 28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9">
    <w:name w:val="ListLabel 29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30">
    <w:name w:val="ListLabel 30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31">
    <w:name w:val="ListLabel 31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32">
    <w:name w:val="ListLabel 32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33">
    <w:name w:val="ListLabel 33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34">
    <w:name w:val="ListLabel 34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35">
    <w:name w:val="ListLabel 35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36">
    <w:name w:val="ListLabel 36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37">
    <w:name w:val="ListLabel 37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38">
    <w:name w:val="ListLabel 38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39">
    <w:name w:val="ListLabel 39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40">
    <w:name w:val="ListLabel 40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Header"/>
    <w:basedOn w:val="Normal"/>
    <w:link w:val="a6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os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hyperlink" Target="https://pos.gosuslugi.ru/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D7F7-42E8-4D40-880A-47038EAF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LibreOffice/6.0.5.2$Linux_X86_64 LibreOffice_project/00m0$Build-2</Application>
  <Pages>2</Pages>
  <Words>481</Words>
  <Characters>3984</Characters>
  <CharactersWithSpaces>4746</CharactersWithSpaces>
  <Paragraphs>23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2024-05-07T05:39:00Z</dcterms:created>
  <dc:creator>Афончикова Мария Владимировна</dc:creator>
  <dc:description/>
  <dc:language>ru-RU</dc:language>
  <cp:lastModifiedBy/>
  <cp:lastPrinted>2025-02-07T13:49:22Z</cp:lastPrinted>
  <dcterms:modified xsi:type="dcterms:W3CDTF">2025-02-12T09:44:58Z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