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</w:t>
      </w:r>
      <w:r>
        <w:rPr>
          <w:rFonts w:cs="Times New Roman" w:ascii="Liberation Serif" w:hAnsi="Liberation Serif"/>
          <w:sz w:val="28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4"/>
        </w:rPr>
      </w:pPr>
      <w:r>
        <w:rPr>
          <w:rFonts w:cs="Times New Roman" w:ascii="Liberation Serif" w:hAnsi="Liberation Serif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      </w:t>
      </w:r>
      <w:r>
        <w:rPr>
          <w:rFonts w:cs="Times New Roman" w:ascii="Liberation Serif" w:hAnsi="Liberation Serif"/>
          <w:sz w:val="28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>25.06.2025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 г. Мичуринск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№1524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bookmarkStart w:id="0" w:name="__DdeLink__508_671414792"/>
      <w:bookmarkEnd w:id="0"/>
      <w:r>
        <w:rPr>
          <w:rFonts w:cs="Times New Roman" w:ascii="Liberation Serif" w:hAnsi="Liberation Serif"/>
          <w:sz w:val="28"/>
          <w:szCs w:val="28"/>
        </w:rPr>
        <w:t xml:space="preserve">О назначении  общественных обсуждений по проекту внесения изменений в Правила землепользования и застройки Староказинского  сельсовета Мичуринского района Тамбовской области, утвержденные решением Староказинского сельского Совета народных депутатов Мичуринского района Тамбовской области от 01.07.2013 №226 (в редакции от 29.11.2023 №75)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  <w:bookmarkStart w:id="1" w:name="__DdeLink__508_6714147921"/>
      <w:bookmarkStart w:id="2" w:name="__DdeLink__508_6714147921"/>
      <w:bookmarkEnd w:id="2"/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В соответствии со статьей 28 Федерального закона Российской Федерации от 06.10.2003 №131-ФЗ «Об общих принципах организации местного самоуправления в Российской Федерации», статьями 28, 30, 31, 39, 40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 Тамбовской области от 27.02.2024 г. №169 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>1. Назначить с 02.07.2025 г. по 29.07.2025 г. общественные обсуждения по проекту внесения изменений в Правила землепользования и застройки Староказинского  сельсовета Мичуринского района Тамбовской области, утвержденные решением Староказинского сельского Совета народных депутатов Мичуринского района Тамбовской области от 01.07.2013 №226         (в редакции от 29.11.2023 №75),    дополнив зону СХ-2</w:t>
      </w:r>
      <w:r>
        <w:rPr>
          <w:rFonts w:eastAsia="Times New Roman" w:cs="PT Astra Serif" w:ascii="PT Astra Serif" w:hAnsi="PT Astra Serif"/>
          <w:b w:val="false"/>
          <w:bCs w:val="false"/>
          <w:i w:val="false"/>
          <w:iCs w:val="false"/>
          <w:sz w:val="28"/>
          <w:szCs w:val="28"/>
          <w:u w:val="none"/>
        </w:rPr>
        <w:t xml:space="preserve"> условно разрешенным видом разрешенного использования «Отдых (рекреация) (5.0)», включающим в себя содержание видов разрешенного использования земельных участков с кодами 5.1-5.5, Классификатора видов разрешенного использования, утвержденного Приказом Росреестра России   № П/0412 от 10.11.2020 г., без установления параметров разрешенного строительства и реконструкции объектов капитального строительства.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2. Определить местом размещения экспозиции проекта внесения изменений в Правила землепользования и застройки Староказинского  сельсовета Мичуринского района Тамбовской области, утвержденные решением Староказинского сельского Совета народных депутатов Мичуринского района Тамбовской области от 01.07.2013 №226 (в редакции от 29.11.2023 №75):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>здание  управления архитектуры, строительства и дорожной деятельности администрации муниципального округа по адресу: Тамбовская область,  г. Мичуринск, ул. Революционная, д. 50.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здание администрации Староказинского территориального отдела по адресу: Мичуринский муниципальный округ, с. Старая Казинка,                     ул. Рахманинова, д.16.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>3. Установить, что участниками общественных обсуждений  по проекту внесения изменений в Правила землепользования и застройки Староказинского  сельсовета Мичуринского района Тамбовской области, утвержденные решением Староказинского сельского Совета народных депутатов Мичуринского района Тамбовской области от 01.07.2013 №226        (в редакции от 29.11.2023 №75)   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граждане, постоянно проживающие на территории, в отношении которой подготовлен данный проект.</w:t>
        <w:tab/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4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cs="Times New Roman" w:ascii="Liberation Serif" w:hAnsi="Liberation Serif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проекту внесения изменений в Правила землепользования и застройки Староказинского  сельсовета Мичуринского района Тамбовской области, утвержденные решением Староказинского сельского Совета народных депутатов Мичуринского района Тамбовской области от 01.07.2013 №226 (в редакции от 29.11.2023 №75)   </w:t>
      </w:r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hyperlink r:id="rId2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,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на Едином портале государственных и муниципальных услуг (</w:t>
      </w:r>
      <w:hyperlink r:id="rId3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) и печатном средстве массовой информации  «Наше слово»;</w:t>
      </w: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 общественных обсуждений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https://michurinskij-r68.gosweb.gosuslugi.ru</w:t>
      </w:r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,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 на Едином портале государственных и муниципальных услуг (</w:t>
      </w:r>
      <w:hyperlink r:id="rId4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) и печатном средстве массовой информации   «Наше слово»;</w:t>
      </w: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i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sz w:val="28"/>
          <w:szCs w:val="28"/>
        </w:rPr>
        <w:t>https://michurinskij-r68.gosweb.gosuslugi.ru</w:t>
      </w:r>
      <w:r>
        <w:rPr>
          <w:rFonts w:eastAsia="Times New Roman"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6. Контроль за выполнением данного постановления возложить на заместителя главы администрации Мичуринского муниципального округа </w:t>
      </w:r>
      <w:r>
        <w:rPr>
          <w:rFonts w:eastAsia="Times New Roman" w:cs="Liberation Serif" w:ascii="Liberation Serif" w:hAnsi="Liberation Serif"/>
          <w:sz w:val="28"/>
          <w:szCs w:val="28"/>
        </w:rPr>
        <w:t>А.В. Кривошеева.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type w:val="nextPage"/>
      <w:pgSz w:w="11906" w:h="16838"/>
      <w:pgMar w:left="1701" w:right="732" w:header="0" w:top="900" w:footer="0" w:bottom="6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churinskij-r68.gosweb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LibreOffice/6.4.7.2$Linux_X86_64 LibreOffice_project/155c490457025f32143219b3c36f6c1abf1f2442</Application>
  <Pages>2</Pages>
  <Words>510</Words>
  <Characters>4216</Characters>
  <CharactersWithSpaces>5001</CharactersWithSpaces>
  <Paragraphs>20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Афончикова Мария Владимировна</dc:creator>
  <dc:description/>
  <dc:language>ru-RU</dc:language>
  <cp:lastModifiedBy/>
  <dcterms:modified xsi:type="dcterms:W3CDTF">2025-06-25T10:14:25Z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