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</w:t>
      </w:r>
      <w:r>
        <w:rPr>
          <w:rFonts w:cs="Times New Roman" w:ascii="Liberation Serif" w:hAnsi="Liberation Serif"/>
          <w:sz w:val="28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4"/>
        </w:rPr>
      </w:pPr>
      <w:r>
        <w:rPr>
          <w:rFonts w:cs="Times New Roman" w:ascii="Liberation Serif" w:hAnsi="Liberation Serif"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      </w:t>
      </w:r>
      <w:r>
        <w:rPr>
          <w:rFonts w:cs="Times New Roman" w:ascii="Liberation Serif" w:hAnsi="Liberation Serif"/>
          <w:sz w:val="28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25.06.2025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г. Мичуринск    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№1525</w:t>
      </w:r>
      <w:r>
        <w:rPr>
          <w:rFonts w:cs="Times New Roman" w:ascii="Liberation Serif" w:hAnsi="Liberation Serif"/>
          <w:sz w:val="28"/>
          <w:szCs w:val="28"/>
        </w:rPr>
        <w:t xml:space="preserve">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bookmarkStart w:id="0" w:name="__DdeLink__508_671414792"/>
      <w:bookmarkEnd w:id="0"/>
      <w:r>
        <w:rPr>
          <w:rFonts w:cs="Times New Roman" w:ascii="Liberation Serif" w:hAnsi="Liberation Serif"/>
          <w:sz w:val="28"/>
          <w:szCs w:val="28"/>
        </w:rPr>
        <w:t xml:space="preserve">О назначении  общественных обсуждений по проекту внесения изменений в Правила землепользования и застройки Новоникольского сельсовета Мичуринского района Тамбовской области, утвержденные решением Новоникольского сельского Совета народных депутатов Мичуринского района Тамбовской области от 29.08.2013 №301 (в редакции от 02.06.2020 №110)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  <w:bookmarkStart w:id="1" w:name="__DdeLink__508_6714147921"/>
      <w:bookmarkStart w:id="2" w:name="__DdeLink__508_6714147921"/>
      <w:bookmarkEnd w:id="2"/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В соответствии со статьей 28 Федерального закона Российской Федерации от 06.10.2003 №131-ФЗ «Об общих принципах организации местного самоуправления в Российской Федерации», статьями 28, 30, 31, 39, 40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 Тамбовской области от 27.02.2024 г. №169 администрация муниципального округа постановляет: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1. Назначить с 02.07.2025 г. по 29.07.2025 г. общественные обсуждения по проекту внесения изменений в Правила землепользования и застройки Новоникольского сельсовета Мичуринского района Тамбовской области, утвержденные решением Новоникольского сельского Совета народных депутатов Мичуринского района Тамбовской области от 29.08.2013 №301       (в редакции от 02.06.2020 №110) в части изменения территориальной зоны Ж1 на территориальную зону П1 земельного участка с кадастровым номером 68:07:0704012:131, расположенного по адресу; РФ, Тамбовская область, Мичуринский муниципальный район, с. Новоникольское, улица Советская.   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2. Определить местом размещения экспозиции проекта внесения изменений в Правила землепользования и застройки Новоникольского сельсовета Мичуринского района Тамбовской области, утвержденные решением Новоникольского сельского Совета народных депутатов Мичуринского района Тамбовской области от 29.08.2013 №301 (в редакции от 02.06.2020 №110)   :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-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>здание  управления архитектуры, строительства и дорожной деятельности администрации муниципального округа по адресу: Тамбовская область,  г. Мичуринск, ул. Революционная, д. 50.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- здание администрации Новоникольского  территориального отдела по адресу: Мичуринский муниципальный округ, с. Новоникольское,                   ул. Мичурина, д. 14.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3. Установить, что участниками общественных обсуждений по проекту внесения изменений в Правила землепользования и застройки Новоникольского сельсовета Мичуринского района Тамбовской области, утвержденные решением Новоникольского сельского Совета народных депутатов Мичуринского района Тамбовской области от 29.08.2013 №301        (в редакции от 02.06.2020 №110)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являются: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 граждане, постоянно проживающие на территории, в отношении которой подготовлен данный проект.</w:t>
        <w:tab/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4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cs="Times New Roman" w:ascii="Liberation Serif" w:hAnsi="Liberation Serif"/>
          <w:sz w:val="28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обеспечить подготовку и размещение оповещения о начале общественных обсуждений по проекту внесения изменений в Правила землепользования и застройки Новоникольского сельсовета Мичуринского района Тамбовской области, утвержденные решением Новоникольского сельского Совета народных депутатов Мичуринского района Тамбовской области от 29.08.2013 №301 (в редакции от 02.06.2020 №110) </w:t>
      </w:r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hyperlink r:id="rId2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Times New Roman" w:cs="Liberation Serif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,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на Едином портале государственных и муниципальных услуг (</w:t>
      </w:r>
      <w:hyperlink r:id="rId3">
        <w:r>
          <w:rPr>
            <w:rFonts w:eastAsia="Calibri" w:cs="Times New Roman" w:ascii="PT Astra Serif" w:hAnsi="PT Astra Serif"/>
            <w:b w:val="false"/>
            <w:bCs w:val="false"/>
            <w:i w:val="false"/>
            <w:iCs w:val="false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) и печатном средстве массовой информации  «Наше слово»;</w:t>
      </w: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 общественных обсуждений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eastAsia="Times New Roman" w:cs="Liberation Serif" w:ascii="Liberation Serif" w:hAnsi="Liberation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https://michurinskij-r68.gosweb.gosuslugi.ru</w:t>
      </w:r>
      <w:r>
        <w:rPr>
          <w:rFonts w:eastAsia="Times New Roman" w:cs="Liberation Serif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,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 на Едином портале государственных и муниципальных услуг (</w:t>
      </w:r>
      <w:hyperlink r:id="rId4">
        <w:r>
          <w:rPr>
            <w:rFonts w:eastAsia="Calibri" w:cs="Times New Roman" w:ascii="PT Astra Serif" w:hAnsi="PT Astra Serif"/>
            <w:b w:val="false"/>
            <w:bCs w:val="false"/>
            <w:i w:val="false"/>
            <w:iCs w:val="false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) и печатном средстве массовой информации   «Наше слово»;</w:t>
      </w: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i/>
          <w:sz w:val="28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5.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eastAsia="Times New Roman" w:cs="Liberation Serif" w:ascii="Liberation Serif" w:hAnsi="Liberation Serif"/>
          <w:sz w:val="28"/>
          <w:szCs w:val="28"/>
        </w:rPr>
        <w:t>https://michurinskij-r68.gosweb.gosuslugi.ru</w:t>
      </w:r>
      <w:r>
        <w:rPr>
          <w:rFonts w:eastAsia="Times New Roman"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6. Контроль за выполнением данного постановления возложить на заместителя главы администрации Мичуринского муниципального округа </w:t>
      </w:r>
      <w:r>
        <w:rPr>
          <w:rFonts w:eastAsia="Times New Roman" w:cs="Liberation Serif" w:ascii="Liberation Serif" w:hAnsi="Liberation Serif"/>
          <w:sz w:val="28"/>
          <w:szCs w:val="28"/>
        </w:rPr>
        <w:t>А.В. Кривошеева.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Глава муниципального округа                                                           Г.Д. Хубулов</w:t>
      </w:r>
    </w:p>
    <w:sectPr>
      <w:type w:val="nextPage"/>
      <w:pgSz w:w="11906" w:h="16838"/>
      <w:pgMar w:left="1701" w:right="732" w:header="0" w:top="900" w:footer="0" w:bottom="6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churinskij-r68.gosweb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Application>LibreOffice/6.4.7.2$Linux_X86_64 LibreOffice_project/155c490457025f32143219b3c36f6c1abf1f2442</Application>
  <Pages>2</Pages>
  <Words>494</Words>
  <Characters>4060</Characters>
  <CharactersWithSpaces>4837</CharactersWithSpaces>
  <Paragraphs>20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Афончикова Мария Владимировна</dc:creator>
  <dc:description/>
  <dc:language>ru-RU</dc:language>
  <cp:lastModifiedBy/>
  <dcterms:modified xsi:type="dcterms:W3CDTF">2025-06-25T10:16:59Z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