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18.07.2025</w:t>
      </w:r>
      <w:r>
        <w:rPr>
          <w:rFonts w:cs="Times New Roman" w:ascii="PT Astra Serif" w:hAnsi="PT Astra Serif"/>
          <w:sz w:val="28"/>
          <w:szCs w:val="28"/>
        </w:rPr>
        <w:t xml:space="preserve">                                     г. Мичуринск                                          </w:t>
      </w:r>
      <w:r>
        <w:rPr>
          <w:rFonts w:cs="Times New Roman" w:ascii="PT Astra Serif" w:hAnsi="PT Astra Serif"/>
          <w:sz w:val="28"/>
          <w:szCs w:val="28"/>
        </w:rPr>
        <w:t>№1812</w:t>
      </w:r>
      <w:r>
        <w:rPr>
          <w:rFonts w:cs="Times New Roman" w:ascii="PT Astra Serif" w:hAnsi="PT Astra Serif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cs="Times New Roman" w:ascii="PT Astra Serif" w:hAnsi="PT Astra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bookmarkStart w:id="1" w:name="__DdeLink__6498_1158525777"/>
      <w:r>
        <w:rPr>
          <w:rFonts w:cs="Times New Roman" w:ascii="PT Astra Serif" w:hAnsi="PT Astra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PT Astra Serif" w:hAnsi="PT Astra Serif"/>
          <w:sz w:val="28"/>
          <w:szCs w:val="28"/>
        </w:rPr>
        <w:t xml:space="preserve">проекту </w:t>
      </w:r>
      <w:r>
        <w:rPr>
          <w:rFonts w:cs="PT Astra Serif" w:ascii="PT Astra Serif" w:hAnsi="PT Astra Serif"/>
          <w:sz w:val="28"/>
          <w:szCs w:val="28"/>
        </w:rPr>
        <w:t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Astra Serif" w:hAnsi="PT Astra Serif"/>
          <w:i/>
          <w:sz w:val="28"/>
          <w:szCs w:val="28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       </w:t>
      </w:r>
      <w:r>
        <w:rPr>
          <w:rFonts w:cs="Times New Roman" w:ascii="PT Astra Serif" w:hAnsi="PT Astra Serif"/>
          <w:sz w:val="28"/>
          <w:szCs w:val="28"/>
        </w:rPr>
        <w:t xml:space="preserve">1. Назначить   общественные    обсуждения по  проекту </w:t>
      </w:r>
      <w:r>
        <w:rPr>
          <w:rFonts w:cs="PT Astra Serif" w:ascii="PT Astra Serif" w:hAnsi="PT Astra Serif"/>
          <w:sz w:val="28"/>
          <w:szCs w:val="28"/>
        </w:rPr>
        <w:t xml:space="preserve"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 </w:t>
      </w:r>
      <w:r>
        <w:rPr>
          <w:rFonts w:cs="Times New Roman" w:ascii="PT Astra Serif" w:hAnsi="PT Astra Serif"/>
          <w:sz w:val="28"/>
          <w:szCs w:val="28"/>
        </w:rPr>
        <w:t xml:space="preserve"> 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с 30.07.2025г.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п</w:t>
      </w:r>
      <w:r>
        <w:rPr>
          <w:rFonts w:cs="Times New Roman" w:ascii="PT Astra Serif" w:hAnsi="PT Astra Serif"/>
          <w:sz w:val="28"/>
          <w:szCs w:val="28"/>
        </w:rPr>
        <w:t>о  26.08.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 xml:space="preserve"> 2. Опубликовать проект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 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 </w:t>
      </w:r>
      <w:r>
        <w:rPr>
          <w:rFonts w:eastAsia="Calibri" w:cs="Times New Roman" w:ascii="PT Astra Serif" w:hAnsi="PT Astra Serif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eastAsia="Times New Roman" w:cs="Liberation Serif" w:ascii="PT Astra Serif" w:hAnsi="PT Astra Serif"/>
          <w:color w:val="000000"/>
          <w:sz w:val="28"/>
          <w:szCs w:val="28"/>
          <w:highlight w:val="white"/>
          <w:lang w:eastAsia="ru-RU"/>
        </w:rPr>
        <w:t>https://michurinskij-r68.gosuslugi.ru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Fonts w:eastAsia="Calibri" w:cs="Times New Roman" w:ascii="PT Astra Serif" w:hAnsi="PT Astra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3. Определить местом размещения экспозиции  проекта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 xml:space="preserve">4. Установить, что участниками общественных обсуждений по  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проекту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</w:t>
      </w:r>
      <w:r>
        <w:rPr>
          <w:rFonts w:cs="Times New Roman" w:ascii="PT Astra Serif" w:hAnsi="PT Astra Serif"/>
          <w:sz w:val="28"/>
          <w:szCs w:val="28"/>
        </w:rPr>
        <w:t xml:space="preserve"> 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-правообладатели земельных участков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5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проекту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 xml:space="preserve"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, в </w:t>
      </w:r>
      <w:r>
        <w:rPr>
          <w:rFonts w:cs="Times New Roman" w:ascii="PT Astra Serif" w:hAnsi="PT Astra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Fonts w:eastAsia="Calibri" w:cs="Times New Roman" w:ascii="PT Astra Serif" w:hAnsi="PT Astra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i/>
          <w:sz w:val="28"/>
          <w:szCs w:val="28"/>
          <w:lang w:eastAsia="ru-RU"/>
        </w:rPr>
        <w:t>)</w:t>
      </w:r>
      <w:r>
        <w:rPr>
          <w:rFonts w:cs="Times New Roman" w:ascii="PT Astra Serif" w:hAnsi="PT Astra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PT Astra Serif" w:hAnsi="PT Astra Serif"/>
          <w:sz w:val="28"/>
          <w:szCs w:val="28"/>
        </w:rPr>
        <w:t xml:space="preserve">обеспечить размещение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проекта </w:t>
      </w:r>
      <w:r>
        <w:rPr>
          <w:rFonts w:eastAsia="Calibri" w:cs="PT Astra Serif" w:ascii="PT Astra Serif" w:hAnsi="PT Astra Serif"/>
          <w:sz w:val="28"/>
          <w:szCs w:val="28"/>
          <w:lang w:eastAsia="ru-RU"/>
        </w:rPr>
        <w:t>межевания территории в границах земельных участков с кадастровым номером 68:07:3303006:7; 68:07:3303006:11 в целях перераспределения с землями, государственная собственность на которые не разграничена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https://michurinskij-r68.gosuslugi.ru и на Едином портале государственных и муниципальных услуг (</w:t>
      </w:r>
      <w:hyperlink r:id="rId4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PT Astra Serif" w:hAnsi="PT Astra Serif"/>
          <w:sz w:val="28"/>
          <w:szCs w:val="28"/>
        </w:rPr>
        <w:t xml:space="preserve">Мичуринского муниципального         округа в информационно - телекоммуникационной сети «Интернет»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https://michurinskij-r68.gosuslugi.ru/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и в </w:t>
      </w:r>
      <w:r>
        <w:rPr>
          <w:rFonts w:cs="Times New Roman" w:ascii="PT Astra Serif" w:hAnsi="PT Astra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6. Оп</w:t>
      </w:r>
      <w:r>
        <w:rPr>
          <w:rFonts w:cs="Times New Roman" w:ascii="PT Astra Serif" w:hAnsi="PT Astra Serif"/>
          <w:sz w:val="28"/>
          <w:szCs w:val="28"/>
        </w:rPr>
        <w:t>убликовать   настоящее   постановление   в  газете «Наше слово» и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разместить   на  официальном  сайте  Мичуринского  муниципального  округа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по адресу: </w:t>
      </w:r>
      <w:r>
        <w:rPr>
          <w:rFonts w:eastAsia="Times New Roman" w:cs="Liberation Serif" w:ascii="PT Astra Serif" w:hAnsi="PT Astra Serif"/>
          <w:sz w:val="28"/>
          <w:szCs w:val="28"/>
          <w:lang w:eastAsia="ru-RU"/>
        </w:rPr>
        <w:t>https://michurinskij-r68.gosuslugi.ru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                         А.В.Кривошеева.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>Глава муниципального округа                                                         Г.Д.  Хубулов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99334011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LibreOffice/6.4.7.2$Linux_X86_64 LibreOffice_project/155c490457025f32143219b3c36f6c1abf1f2442</Application>
  <Pages>2</Pages>
  <Words>504</Words>
  <Characters>4243</Characters>
  <CharactersWithSpaces>5080</CharactersWithSpaces>
  <Paragraphs>25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2025-07-18T09:06:20Z</cp:lastPrinted>
  <dcterms:modified xsi:type="dcterms:W3CDTF">2025-07-18T09:06:05Z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