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55D7" w:rsidRPr="0072175D" w:rsidRDefault="00B0687E" w:rsidP="00E455D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sz w:val="28"/>
          <w:szCs w:val="28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72175D">
        <w:rPr>
          <w:rFonts w:ascii="Times New Roman" w:eastAsia="Times New Roman" w:hAnsi="Times New Roman"/>
          <w:sz w:val="28"/>
          <w:szCs w:val="28"/>
        </w:rPr>
        <w:t xml:space="preserve">  </w:t>
      </w:r>
      <w:r w:rsidR="00A800A4" w:rsidRPr="0072175D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21790D" w:rsidRPr="0072175D">
        <w:rPr>
          <w:rFonts w:ascii="Times New Roman" w:eastAsia="Times New Roman" w:hAnsi="Times New Roman"/>
          <w:sz w:val="28"/>
          <w:szCs w:val="28"/>
        </w:rPr>
        <w:t xml:space="preserve"> </w:t>
      </w:r>
      <w:r w:rsidR="00A800A4" w:rsidRPr="0072175D">
        <w:rPr>
          <w:rFonts w:ascii="Times New Roman" w:eastAsia="Times New Roman" w:hAnsi="Times New Roman"/>
          <w:sz w:val="28"/>
          <w:szCs w:val="28"/>
        </w:rPr>
        <w:t xml:space="preserve">администрации Мичуринского района </w:t>
      </w:r>
      <w:r w:rsidR="00954E39" w:rsidRPr="0072175D">
        <w:rPr>
          <w:rFonts w:ascii="Times New Roman" w:eastAsia="Times New Roman" w:hAnsi="Times New Roman"/>
          <w:sz w:val="28"/>
          <w:szCs w:val="28"/>
        </w:rPr>
        <w:t xml:space="preserve"> </w:t>
      </w:r>
      <w:r w:rsidR="00E455D7" w:rsidRPr="0072175D">
        <w:rPr>
          <w:rFonts w:ascii="Times New Roman" w:eastAsia="Times New Roman" w:hAnsi="Times New Roman"/>
          <w:sz w:val="28"/>
          <w:szCs w:val="28"/>
        </w:rPr>
        <w:t>«</w:t>
      </w:r>
      <w:r w:rsidR="00E455D7" w:rsidRPr="0072175D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E455D7" w:rsidRPr="0072175D">
        <w:rPr>
          <w:rFonts w:ascii="Times New Roman" w:hAnsi="Times New Roman"/>
          <w:bCs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E455D7" w:rsidRPr="0072175D">
        <w:rPr>
          <w:rFonts w:ascii="Times New Roman" w:hAnsi="Times New Roman"/>
          <w:sz w:val="28"/>
          <w:szCs w:val="28"/>
        </w:rPr>
        <w:t xml:space="preserve">»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72175D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72175D">
          <w:rPr>
            <w:rStyle w:val="a3"/>
            <w:b/>
            <w:sz w:val="28"/>
            <w:szCs w:val="28"/>
            <w:lang w:val="en-US"/>
          </w:rPr>
          <w:t>etv</w:t>
        </w:r>
        <w:r w:rsidRPr="0072175D">
          <w:rPr>
            <w:rStyle w:val="a3"/>
            <w:b/>
            <w:sz w:val="28"/>
            <w:szCs w:val="28"/>
          </w:rPr>
          <w:t>@</w:t>
        </w:r>
        <w:r w:rsidRPr="0072175D">
          <w:rPr>
            <w:rStyle w:val="a3"/>
            <w:b/>
            <w:sz w:val="28"/>
            <w:szCs w:val="28"/>
            <w:lang w:val="en-US"/>
          </w:rPr>
          <w:t>r</w:t>
        </w:r>
        <w:r w:rsidRPr="0072175D">
          <w:rPr>
            <w:rStyle w:val="a3"/>
            <w:b/>
            <w:sz w:val="28"/>
            <w:szCs w:val="28"/>
          </w:rPr>
          <w:t>45.</w:t>
        </w:r>
        <w:r w:rsidRPr="0072175D">
          <w:rPr>
            <w:rStyle w:val="a3"/>
            <w:b/>
            <w:sz w:val="28"/>
            <w:szCs w:val="28"/>
            <w:lang w:val="en-US"/>
          </w:rPr>
          <w:t>tambov</w:t>
        </w:r>
        <w:r w:rsidRPr="0072175D">
          <w:rPr>
            <w:rStyle w:val="a3"/>
            <w:b/>
            <w:sz w:val="28"/>
            <w:szCs w:val="28"/>
          </w:rPr>
          <w:t>.</w:t>
        </w:r>
        <w:r w:rsidRPr="0072175D">
          <w:rPr>
            <w:rStyle w:val="a3"/>
            <w:b/>
            <w:sz w:val="28"/>
            <w:szCs w:val="28"/>
            <w:lang w:val="en-US"/>
          </w:rPr>
          <w:t>gov</w:t>
        </w:r>
        <w:r w:rsidRPr="0072175D">
          <w:rPr>
            <w:rStyle w:val="a3"/>
            <w:b/>
            <w:sz w:val="28"/>
            <w:szCs w:val="28"/>
          </w:rPr>
          <w:t>.</w:t>
        </w:r>
        <w:proofErr w:type="spellStart"/>
        <w:r w:rsidRPr="0072175D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72175D">
        <w:rPr>
          <w:rFonts w:ascii="Times New Roman" w:hAnsi="Times New Roman" w:cs="Times New Roman"/>
          <w:sz w:val="28"/>
          <w:szCs w:val="28"/>
        </w:rPr>
        <w:t xml:space="preserve">:  </w:t>
      </w:r>
      <w:r w:rsidRPr="007217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455D7" w:rsidRPr="0072175D">
        <w:rPr>
          <w:rFonts w:ascii="Times New Roman" w:hAnsi="Times New Roman" w:cs="Times New Roman"/>
          <w:sz w:val="28"/>
          <w:szCs w:val="28"/>
        </w:rPr>
        <w:t xml:space="preserve"> 23.03.2022</w:t>
      </w:r>
      <w:r w:rsidR="00757DDE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5217DA" w:rsidRPr="0072175D">
        <w:rPr>
          <w:rFonts w:ascii="Times New Roman" w:hAnsi="Times New Roman" w:cs="Times New Roman"/>
          <w:sz w:val="28"/>
          <w:szCs w:val="28"/>
        </w:rPr>
        <w:t xml:space="preserve"> по </w:t>
      </w:r>
      <w:r w:rsidR="00E455D7" w:rsidRPr="0072175D">
        <w:rPr>
          <w:rFonts w:ascii="Times New Roman" w:hAnsi="Times New Roman" w:cs="Times New Roman"/>
          <w:sz w:val="28"/>
          <w:szCs w:val="28"/>
        </w:rPr>
        <w:t>05.04.2022</w:t>
      </w:r>
      <w:r w:rsidR="00954E39" w:rsidRPr="0072175D">
        <w:rPr>
          <w:rFonts w:ascii="Times New Roman" w:hAnsi="Times New Roman" w:cs="Times New Roman"/>
          <w:sz w:val="28"/>
          <w:szCs w:val="28"/>
        </w:rPr>
        <w:t>.</w:t>
      </w:r>
      <w:r w:rsidRPr="00721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D037E3" w:rsidRPr="0072175D">
        <w:rPr>
          <w:rStyle w:val="a3"/>
          <w:b/>
          <w:bCs/>
          <w:sz w:val="28"/>
          <w:szCs w:val="28"/>
        </w:rPr>
        <w:t>,</w:t>
      </w:r>
      <w:r w:rsidR="00101AEB" w:rsidRPr="0072175D">
        <w:rPr>
          <w:rStyle w:val="a3"/>
          <w:b/>
          <w:bCs/>
          <w:sz w:val="28"/>
          <w:szCs w:val="28"/>
        </w:rPr>
        <w:t xml:space="preserve"> https://www.michrn.ru/2128/</w:t>
      </w:r>
      <w:r w:rsidRPr="007217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7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, </w:t>
      </w:r>
      <w:hyperlink r:id="rId8" w:history="1">
        <w:r w:rsidR="00101AEB" w:rsidRPr="0072175D">
          <w:rPr>
            <w:rStyle w:val="a3"/>
            <w:b/>
            <w:bCs/>
            <w:sz w:val="28"/>
            <w:szCs w:val="28"/>
          </w:rPr>
          <w:t>https://www.michrn.ru/2128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 </w:t>
      </w:r>
      <w:r w:rsidRPr="0072175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101AEB" w:rsidRPr="0072175D">
        <w:rPr>
          <w:rFonts w:ascii="Times New Roman" w:hAnsi="Times New Roman" w:cs="Times New Roman"/>
          <w:b/>
          <w:sz w:val="28"/>
          <w:szCs w:val="28"/>
        </w:rPr>
        <w:t>12.04.2022</w:t>
      </w:r>
      <w:r w:rsidRPr="0072175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909C3" w:rsidRPr="0072175D" w:rsidRDefault="00B0687E" w:rsidP="00690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72175D">
        <w:rPr>
          <w:rFonts w:ascii="Times New Roman" w:hAnsi="Times New Roman"/>
          <w:sz w:val="28"/>
          <w:szCs w:val="28"/>
        </w:rPr>
        <w:t xml:space="preserve">е: </w:t>
      </w:r>
      <w:r w:rsidR="006909C3" w:rsidRPr="0072175D">
        <w:rPr>
          <w:rFonts w:ascii="Times New Roman" w:hAnsi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63212B" w:rsidRPr="0072175D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 w:rsidRPr="0072175D">
        <w:rPr>
          <w:rFonts w:ascii="Times New Roman" w:hAnsi="Times New Roman" w:cs="Times New Roman"/>
          <w:b/>
          <w:sz w:val="28"/>
          <w:szCs w:val="28"/>
        </w:rPr>
        <w:t>Цели предлагаемого правового регулирования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  <w:r w:rsidR="006257BF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72175D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</w:t>
      </w:r>
      <w:r w:rsidR="006909C3" w:rsidRPr="007217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09C3" w:rsidRPr="0072175D">
        <w:rPr>
          <w:rFonts w:ascii="Times New Roman" w:hAnsi="Times New Roman" w:cs="Times New Roman"/>
          <w:iCs/>
          <w:sz w:val="28"/>
          <w:szCs w:val="28"/>
        </w:rPr>
        <w:t>Федерального закона</w:t>
      </w:r>
      <w:r w:rsidR="006909C3" w:rsidRPr="0072175D">
        <w:rPr>
          <w:rFonts w:ascii="Times New Roman" w:hAnsi="Times New Roman" w:cs="Times New Roman"/>
          <w:iCs/>
          <w:sz w:val="28"/>
          <w:szCs w:val="28"/>
        </w:rPr>
        <w:t xml:space="preserve"> от 27.07.2010 №</w:t>
      </w:r>
      <w:r w:rsidR="006909C3" w:rsidRPr="0072175D">
        <w:rPr>
          <w:rFonts w:ascii="Times New Roman" w:hAnsi="Times New Roman" w:cs="Times New Roman"/>
          <w:color w:val="000000"/>
          <w:sz w:val="28"/>
          <w:szCs w:val="28"/>
        </w:rPr>
        <w:t xml:space="preserve"> 210-ФЗ «Об организации предоставления государственных и муни</w:t>
      </w:r>
      <w:r w:rsidR="006909C3" w:rsidRPr="0072175D">
        <w:rPr>
          <w:rFonts w:ascii="Times New Roman" w:hAnsi="Times New Roman" w:cs="Times New Roman"/>
          <w:color w:val="000000"/>
          <w:sz w:val="28"/>
          <w:szCs w:val="28"/>
        </w:rPr>
        <w:t>ципальных услуг», постановления</w:t>
      </w:r>
      <w:r w:rsidR="006909C3" w:rsidRPr="0072175D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6909C3" w:rsidRPr="0072175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района </w:t>
      </w:r>
      <w:r w:rsidR="006909C3" w:rsidRPr="0072175D">
        <w:rPr>
          <w:rFonts w:ascii="Times New Roman" w:hAnsi="Times New Roman" w:cs="Times New Roman"/>
          <w:color w:val="000000"/>
          <w:sz w:val="28"/>
          <w:szCs w:val="28"/>
        </w:rPr>
        <w:t xml:space="preserve">от 28.05.2021 № 502 </w:t>
      </w:r>
      <w:r w:rsidR="006909C3" w:rsidRPr="0072175D">
        <w:rPr>
          <w:rFonts w:ascii="Times New Roman" w:hAnsi="Times New Roman" w:cs="Times New Roman"/>
          <w:iCs/>
          <w:color w:val="000000"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63212B" w:rsidRPr="0072175D">
        <w:rPr>
          <w:rStyle w:val="FontStyle13"/>
          <w:sz w:val="28"/>
          <w:szCs w:val="28"/>
        </w:rPr>
        <w:t>, повышение эффективности использования государственного имущества области.</w:t>
      </w:r>
      <w:proofErr w:type="gramEnd"/>
    </w:p>
    <w:p w:rsidR="0063212B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6909C3" w:rsidRPr="0072175D">
        <w:rPr>
          <w:rFonts w:ascii="Times New Roman" w:hAnsi="Times New Roman" w:cs="Times New Roman"/>
          <w:b/>
          <w:sz w:val="28"/>
          <w:szCs w:val="28"/>
        </w:rPr>
        <w:t>:</w:t>
      </w:r>
      <w:r w:rsidR="0063212B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6909C3" w:rsidRPr="0072175D">
        <w:rPr>
          <w:rFonts w:ascii="Times New Roman" w:hAnsi="Times New Roman" w:cs="Times New Roman"/>
          <w:sz w:val="28"/>
          <w:szCs w:val="28"/>
        </w:rPr>
        <w:t>выдача (направление) заявителю информации об объектах недвижимого имущества, находящихся в собственности Мичуринского района и предназначенных для сдачи в аренду</w:t>
      </w:r>
      <w:r w:rsidR="008107A6" w:rsidRPr="0072175D">
        <w:rPr>
          <w:rFonts w:ascii="Times New Roman" w:hAnsi="Times New Roman" w:cs="Times New Roman"/>
          <w:sz w:val="28"/>
          <w:szCs w:val="28"/>
        </w:rPr>
        <w:t>.</w:t>
      </w:r>
    </w:p>
    <w:p w:rsidR="0063212B" w:rsidRPr="0072175D" w:rsidRDefault="00B0687E" w:rsidP="008107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b/>
          <w:sz w:val="28"/>
          <w:szCs w:val="28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72175D">
        <w:rPr>
          <w:rFonts w:ascii="Times New Roman" w:hAnsi="Times New Roman"/>
          <w:sz w:val="28"/>
          <w:szCs w:val="28"/>
        </w:rPr>
        <w:t xml:space="preserve">: </w:t>
      </w:r>
      <w:r w:rsidR="006257BF" w:rsidRPr="0072175D">
        <w:rPr>
          <w:rFonts w:ascii="Times New Roman" w:hAnsi="Times New Roman"/>
          <w:sz w:val="28"/>
          <w:szCs w:val="28"/>
        </w:rPr>
        <w:t xml:space="preserve"> </w:t>
      </w:r>
      <w:r w:rsidR="008107A6" w:rsidRPr="0072175D">
        <w:rPr>
          <w:rFonts w:ascii="Times New Roman" w:hAnsi="Times New Roman"/>
          <w:iCs/>
          <w:sz w:val="28"/>
          <w:szCs w:val="28"/>
        </w:rPr>
        <w:t>Федеральный закон</w:t>
      </w:r>
      <w:r w:rsidR="008107A6" w:rsidRPr="0072175D">
        <w:rPr>
          <w:rFonts w:ascii="Times New Roman" w:hAnsi="Times New Roman"/>
          <w:iCs/>
          <w:sz w:val="28"/>
          <w:szCs w:val="28"/>
        </w:rPr>
        <w:t xml:space="preserve"> от 27.07.2010 №</w:t>
      </w:r>
      <w:r w:rsidR="008107A6" w:rsidRPr="007217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210-ФЗ «Об организации предоставления государственных и муни</w:t>
      </w:r>
      <w:r w:rsidR="008107A6" w:rsidRPr="007217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ципальных услуг», постановление</w:t>
      </w:r>
      <w:r w:rsidR="008107A6" w:rsidRPr="007217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</w:t>
      </w:r>
      <w:r w:rsidR="008107A6" w:rsidRPr="0072175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района </w:t>
      </w:r>
      <w:r w:rsidR="008107A6" w:rsidRPr="007217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28.05.2021 № 502 </w:t>
      </w:r>
      <w:r w:rsidR="008107A6" w:rsidRPr="0072175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«Об утверждении Порядка </w:t>
      </w:r>
      <w:r w:rsidR="008107A6" w:rsidRPr="0072175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lastRenderedPageBreak/>
        <w:t>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8107A6" w:rsidRPr="007217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8107A6" w:rsidRPr="0072175D">
        <w:rPr>
          <w:rFonts w:ascii="Times New Roman" w:hAnsi="Times New Roman" w:cs="Times New Roman"/>
          <w:sz w:val="28"/>
          <w:szCs w:val="28"/>
        </w:rPr>
        <w:t xml:space="preserve"> апрель</w:t>
      </w:r>
      <w:r w:rsidR="0035046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FC091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8107A6" w:rsidRPr="0072175D">
        <w:rPr>
          <w:rFonts w:ascii="Times New Roman" w:hAnsi="Times New Roman" w:cs="Times New Roman"/>
          <w:sz w:val="28"/>
          <w:szCs w:val="28"/>
        </w:rPr>
        <w:t>2022</w:t>
      </w:r>
      <w:r w:rsidR="00446F01" w:rsidRPr="007217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72175D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</w:p>
    <w:p w:rsidR="00B0687E" w:rsidRPr="0072175D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446F01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8107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72175D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Риски отсутству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lastRenderedPageBreak/>
              <w:t>отсутству</w:t>
            </w:r>
            <w:r w:rsidRPr="0072175D">
              <w:rPr>
                <w:rFonts w:ascii="Times New Roman" w:hAnsi="Times New Roman"/>
                <w:sz w:val="28"/>
                <w:szCs w:val="28"/>
              </w:rPr>
              <w:lastRenderedPageBreak/>
              <w:t>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lastRenderedPageBreak/>
              <w:t>отсутству</w:t>
            </w:r>
            <w:r w:rsidRPr="0072175D">
              <w:rPr>
                <w:rFonts w:ascii="Times New Roman" w:hAnsi="Times New Roman"/>
                <w:sz w:val="28"/>
                <w:szCs w:val="28"/>
              </w:rPr>
              <w:lastRenderedPageBreak/>
              <w:t>ет</w:t>
            </w:r>
          </w:p>
        </w:tc>
      </w:tr>
    </w:tbl>
    <w:p w:rsidR="00B0687E" w:rsidRPr="0072175D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lastRenderedPageBreak/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72175D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72175D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72175D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21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72175D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72175D" w:rsidRDefault="00B0687E" w:rsidP="00B06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0687E" w:rsidRPr="0072175D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>
      <w:bookmarkStart w:id="0" w:name="_GoBack"/>
      <w:bookmarkEnd w:id="0"/>
    </w:p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01AEB"/>
    <w:rsid w:val="00116D1F"/>
    <w:rsid w:val="001B327B"/>
    <w:rsid w:val="0021790D"/>
    <w:rsid w:val="0034552F"/>
    <w:rsid w:val="00350461"/>
    <w:rsid w:val="003851CC"/>
    <w:rsid w:val="00446F01"/>
    <w:rsid w:val="005056E5"/>
    <w:rsid w:val="005217DA"/>
    <w:rsid w:val="00544D8E"/>
    <w:rsid w:val="005B1814"/>
    <w:rsid w:val="006257BF"/>
    <w:rsid w:val="0063212B"/>
    <w:rsid w:val="006909C3"/>
    <w:rsid w:val="0072175D"/>
    <w:rsid w:val="00757DDE"/>
    <w:rsid w:val="008107A6"/>
    <w:rsid w:val="008A6C60"/>
    <w:rsid w:val="00951F5D"/>
    <w:rsid w:val="00954E39"/>
    <w:rsid w:val="00A800A4"/>
    <w:rsid w:val="00B0687E"/>
    <w:rsid w:val="00B3299A"/>
    <w:rsid w:val="00B917EA"/>
    <w:rsid w:val="00BA039F"/>
    <w:rsid w:val="00BA5AAF"/>
    <w:rsid w:val="00C12CD9"/>
    <w:rsid w:val="00C52836"/>
    <w:rsid w:val="00C9121C"/>
    <w:rsid w:val="00D037E3"/>
    <w:rsid w:val="00E455D7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hrn.ru/21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projects#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#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2018-11-13T06:56:00Z</dcterms:created>
  <dcterms:modified xsi:type="dcterms:W3CDTF">2022-03-23T11:09:00Z</dcterms:modified>
</cp:coreProperties>
</file>