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0513FE" w:rsidRDefault="00567AC8" w:rsidP="00BB59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0C1559">
        <w:rPr>
          <w:sz w:val="28"/>
        </w:rPr>
        <w:t>от 25.06.2021 № 588</w:t>
      </w:r>
      <w:r w:rsidR="00BB59FC">
        <w:rPr>
          <w:sz w:val="28"/>
        </w:rPr>
        <w:t xml:space="preserve"> </w:t>
      </w:r>
      <w:hyperlink r:id="rId5" w:history="1">
        <w:r w:rsidR="000C1559">
          <w:rPr>
            <w:color w:val="000000" w:themeColor="text1"/>
            <w:sz w:val="28"/>
            <w:szCs w:val="28"/>
            <w:lang w:eastAsia="ru-RU"/>
          </w:rPr>
          <w:t>«О</w:t>
        </w:r>
        <w:r w:rsidR="000513FE" w:rsidRPr="000513FE">
          <w:rPr>
            <w:color w:val="000000" w:themeColor="text1"/>
            <w:sz w:val="28"/>
            <w:szCs w:val="28"/>
            <w:lang w:eastAsia="ru-RU"/>
          </w:rPr>
          <w:t>б утверждении административного регламента предоставления муниципальной услуги «</w:t>
        </w:r>
        <w:r w:rsidR="000C1559">
          <w:rPr>
            <w:color w:val="000000" w:themeColor="text1"/>
            <w:sz w:val="28"/>
            <w:szCs w:val="28"/>
            <w:lang w:eastAsia="ru-RU"/>
          </w:rPr>
          <w:t>Выдача разрешения на установку и эксплуатацию рекламных конструкций на территории Мичуринского района Тамбовской области, аннулирование такого разрешения</w:t>
        </w:r>
        <w:r w:rsidR="000513FE" w:rsidRPr="000513FE">
          <w:rPr>
            <w:color w:val="000000" w:themeColor="text1"/>
            <w:sz w:val="28"/>
            <w:szCs w:val="28"/>
            <w:lang w:eastAsia="ru-RU"/>
          </w:rPr>
          <w:t xml:space="preserve">» </w:t>
        </w:r>
      </w:hyperlink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6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857AA5">
        <w:rPr>
          <w:i/>
          <w:iCs/>
          <w:sz w:val="28"/>
          <w:szCs w:val="28"/>
          <w:u w:val="single"/>
        </w:rPr>
        <w:t>с 16</w:t>
      </w:r>
      <w:r w:rsidR="008E52BF">
        <w:rPr>
          <w:i/>
          <w:iCs/>
          <w:sz w:val="28"/>
          <w:szCs w:val="28"/>
          <w:u w:val="single"/>
        </w:rPr>
        <w:t xml:space="preserve">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857AA5">
        <w:rPr>
          <w:i/>
          <w:iCs/>
          <w:sz w:val="28"/>
          <w:szCs w:val="28"/>
          <w:u w:val="single"/>
        </w:rPr>
        <w:t xml:space="preserve"> 17</w:t>
      </w:r>
      <w:bookmarkStart w:id="0" w:name="_GoBack"/>
      <w:bookmarkEnd w:id="0"/>
      <w:r w:rsidR="000C1559">
        <w:rPr>
          <w:i/>
          <w:iCs/>
          <w:sz w:val="28"/>
          <w:szCs w:val="28"/>
          <w:u w:val="single"/>
        </w:rPr>
        <w:t xml:space="preserve">  марта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7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8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9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21</w:t>
      </w:r>
      <w:r w:rsidR="002F08E5"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0C1559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0C1559" w:rsidRPr="000C1559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района от 28.05.2021 № 502 «Об утверждении Порядка разработки и утверждения административных регламентов предоставления муниципальных услуг администрацией </w:t>
      </w:r>
      <w:r w:rsidR="000C1559" w:rsidRPr="000C1559">
        <w:rPr>
          <w:sz w:val="28"/>
          <w:szCs w:val="28"/>
        </w:rPr>
        <w:lastRenderedPageBreak/>
        <w:t>Мичуринского района»</w:t>
      </w:r>
      <w:r w:rsidR="000C1559">
        <w:rPr>
          <w:sz w:val="28"/>
          <w:szCs w:val="28"/>
        </w:rPr>
        <w:t>.</w:t>
      </w: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D5953"/>
    <w:rsid w:val="005F3D06"/>
    <w:rsid w:val="006906DD"/>
    <w:rsid w:val="00857AA5"/>
    <w:rsid w:val="00877B21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1998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@r45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68.ru/npa/114269-postanovlenie-22052020-gmichurinsk-no-368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2017-08-17T08:06:00Z</dcterms:created>
  <dcterms:modified xsi:type="dcterms:W3CDTF">2022-02-16T05:34:00Z</dcterms:modified>
</cp:coreProperties>
</file>