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AF0AEF" w:rsidRPr="00921E47" w:rsidRDefault="00B52989" w:rsidP="00AF0AEF">
      <w:pPr>
        <w:pStyle w:val="a3"/>
        <w:shd w:val="clear" w:color="auto" w:fill="FFFFFF"/>
        <w:spacing w:after="0" w:line="306" w:lineRule="atLeast"/>
        <w:jc w:val="both"/>
        <w:rPr>
          <w:bCs/>
          <w:sz w:val="26"/>
          <w:szCs w:val="26"/>
        </w:rPr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sz w:val="28"/>
          <w:szCs w:val="28"/>
        </w:rPr>
        <w:t xml:space="preserve"> </w:t>
      </w:r>
      <w:r w:rsidR="00456908">
        <w:rPr>
          <w:sz w:val="28"/>
          <w:szCs w:val="28"/>
        </w:rPr>
        <w:t xml:space="preserve">проект постановления администрации Мичуринского района </w:t>
      </w:r>
      <w:r w:rsidR="00AF0AEF" w:rsidRPr="00921E47">
        <w:rPr>
          <w:sz w:val="26"/>
          <w:szCs w:val="26"/>
        </w:rPr>
        <w:t>«</w:t>
      </w:r>
      <w:r w:rsidR="00AF0AEF" w:rsidRPr="00921E47">
        <w:rPr>
          <w:bCs/>
          <w:sz w:val="26"/>
          <w:szCs w:val="26"/>
        </w:rPr>
        <w:t xml:space="preserve">Об утверждении методики оценки эффективности использования имущества, находящегося в муниципальной собственности Мичуринского района Тамбовской области в целях реализации полномочий по оказанию имущественной поддержки </w:t>
      </w:r>
      <w:proofErr w:type="spellStart"/>
      <w:r w:rsidR="00AF0AEF" w:rsidRPr="00921E47">
        <w:rPr>
          <w:bCs/>
          <w:sz w:val="26"/>
          <w:szCs w:val="26"/>
        </w:rPr>
        <w:t>самозанятым</w:t>
      </w:r>
      <w:proofErr w:type="spellEnd"/>
      <w:r w:rsidR="00AF0AEF" w:rsidRPr="00921E47">
        <w:rPr>
          <w:bCs/>
          <w:sz w:val="26"/>
          <w:szCs w:val="26"/>
        </w:rPr>
        <w:t xml:space="preserve"> гражданам, субъектам малого и среднего предпринимательства»</w:t>
      </w:r>
    </w:p>
    <w:p w:rsidR="001473FA" w:rsidRDefault="001473FA" w:rsidP="00901059">
      <w:pPr>
        <w:pStyle w:val="a6"/>
        <w:rPr>
          <w:rStyle w:val="fontstyle21"/>
          <w:rFonts w:ascii="Times New Roman" w:hAnsi="Times New Roman"/>
          <w:sz w:val="28"/>
          <w:szCs w:val="28"/>
          <w:u w:val="single"/>
        </w:rPr>
      </w:pP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AF0AEF" w:rsidRDefault="00B52989" w:rsidP="00901059">
      <w:pPr>
        <w:pStyle w:val="a6"/>
        <w:jc w:val="both"/>
        <w:rPr>
          <w:rStyle w:val="FontStyle13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AF0AEF">
        <w:rPr>
          <w:rStyle w:val="FontStyle13"/>
          <w:sz w:val="28"/>
          <w:szCs w:val="28"/>
        </w:rPr>
        <w:t>высокая</w:t>
      </w:r>
      <w:r w:rsidR="003B1BB4" w:rsidRPr="00297F21">
        <w:rPr>
          <w:rStyle w:val="FontStyle13"/>
          <w:sz w:val="28"/>
          <w:szCs w:val="28"/>
        </w:rPr>
        <w:t>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 xml:space="preserve">т.к. </w:t>
      </w:r>
      <w:r w:rsidR="00AF0AEF">
        <w:rPr>
          <w:rStyle w:val="FontStyle13"/>
          <w:sz w:val="28"/>
          <w:szCs w:val="28"/>
        </w:rPr>
        <w:t xml:space="preserve">проект </w:t>
      </w:r>
      <w:r w:rsidR="00074F16">
        <w:rPr>
          <w:rStyle w:val="FontStyle13"/>
          <w:sz w:val="28"/>
          <w:szCs w:val="28"/>
        </w:rPr>
        <w:t>разрабатывается в</w:t>
      </w:r>
      <w:r w:rsidR="00AF0AEF">
        <w:rPr>
          <w:rStyle w:val="FontStyle13"/>
          <w:sz w:val="28"/>
          <w:szCs w:val="28"/>
        </w:rPr>
        <w:t>первые.</w:t>
      </w:r>
      <w:r w:rsidR="00074F16">
        <w:rPr>
          <w:rStyle w:val="FontStyle13"/>
          <w:sz w:val="28"/>
          <w:szCs w:val="28"/>
        </w:rPr>
        <w:t xml:space="preserve"> </w:t>
      </w:r>
    </w:p>
    <w:p w:rsidR="00947CDC" w:rsidRPr="002C0CAC" w:rsidRDefault="00B52989" w:rsidP="00947CDC">
      <w:pPr>
        <w:pStyle w:val="a3"/>
        <w:spacing w:before="0" w:beforeAutospacing="0" w:after="0"/>
        <w:jc w:val="both"/>
        <w:rPr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szCs w:val="26"/>
          <w:u w:val="single"/>
        </w:rPr>
        <w:br/>
      </w:r>
      <w:r w:rsidRPr="000056B7">
        <w:rPr>
          <w:rStyle w:val="fontstyle21"/>
          <w:rFonts w:ascii="Times New Roman" w:hAnsi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szCs w:val="26"/>
          <w:u w:val="single"/>
        </w:rPr>
        <w:br/>
      </w:r>
      <w:r w:rsidRPr="000056B7">
        <w:rPr>
          <w:rStyle w:val="fontstyle21"/>
          <w:rFonts w:ascii="Times New Roman" w:hAnsi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/>
          <w:sz w:val="28"/>
        </w:rPr>
        <w:t>:</w:t>
      </w:r>
      <w:r w:rsidR="00901059">
        <w:rPr>
          <w:rStyle w:val="fontstyle21"/>
          <w:rFonts w:ascii="Times New Roman" w:hAnsi="Times New Roman"/>
          <w:sz w:val="28"/>
        </w:rPr>
        <w:t xml:space="preserve"> </w:t>
      </w:r>
      <w:r w:rsidR="00947CDC" w:rsidRPr="002C0CAC">
        <w:rPr>
          <w:rStyle w:val="fontstyle21"/>
          <w:rFonts w:ascii="Times New Roman" w:hAnsi="Times New Roman"/>
          <w:sz w:val="28"/>
          <w:szCs w:val="28"/>
        </w:rPr>
        <w:t xml:space="preserve">необходимость </w:t>
      </w:r>
      <w:proofErr w:type="gramStart"/>
      <w:r w:rsidR="00947CDC" w:rsidRPr="002C0CAC">
        <w:rPr>
          <w:sz w:val="28"/>
          <w:szCs w:val="28"/>
        </w:rPr>
        <w:t>закрепления процедуры оценки эффективности использования</w:t>
      </w:r>
      <w:proofErr w:type="gramEnd"/>
      <w:r w:rsidR="00947CDC" w:rsidRPr="002C0CAC">
        <w:rPr>
          <w:sz w:val="28"/>
          <w:szCs w:val="28"/>
        </w:rPr>
        <w:t xml:space="preserve"> имущества</w:t>
      </w:r>
      <w:r w:rsidR="00947CDC" w:rsidRPr="002C0CAC">
        <w:rPr>
          <w:sz w:val="28"/>
          <w:szCs w:val="28"/>
        </w:rPr>
        <w:t>, находящегося в собственности муниципального образования «Мичуринский район Тамбовской области»</w:t>
      </w:r>
      <w:r w:rsidR="005566A9" w:rsidRPr="002C0CAC">
        <w:rPr>
          <w:sz w:val="28"/>
          <w:szCs w:val="28"/>
        </w:rPr>
        <w:t xml:space="preserve">, в целях реализации полномочий по оказанию имущественной поддержки </w:t>
      </w:r>
      <w:proofErr w:type="spellStart"/>
      <w:r w:rsidR="005566A9" w:rsidRPr="002C0CAC">
        <w:rPr>
          <w:sz w:val="28"/>
          <w:szCs w:val="28"/>
        </w:rPr>
        <w:t>самозанятым</w:t>
      </w:r>
      <w:proofErr w:type="spellEnd"/>
      <w:r w:rsidR="005566A9" w:rsidRPr="002C0CAC">
        <w:rPr>
          <w:sz w:val="28"/>
          <w:szCs w:val="28"/>
        </w:rPr>
        <w:t xml:space="preserve"> гражданам, субъектам малого и среднего предпринимательства.</w:t>
      </w:r>
    </w:p>
    <w:p w:rsidR="009074A6" w:rsidRDefault="009074A6" w:rsidP="00901059">
      <w:pPr>
        <w:pStyle w:val="a6"/>
        <w:jc w:val="both"/>
        <w:rPr>
          <w:rStyle w:val="FontStyle26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муниципалитетов Мичуринского района  и субъектов Российской Федерации в соответствующих сферах деятельности</w:t>
      </w:r>
      <w:r w:rsidRPr="000056B7">
        <w:rPr>
          <w:rStyle w:val="FontStyle26"/>
          <w:sz w:val="28"/>
          <w:szCs w:val="28"/>
        </w:rPr>
        <w:t xml:space="preserve"> </w:t>
      </w:r>
      <w:r>
        <w:rPr>
          <w:rStyle w:val="FontStyle26"/>
          <w:sz w:val="28"/>
          <w:szCs w:val="28"/>
        </w:rPr>
        <w:t>–</w:t>
      </w:r>
      <w:r>
        <w:rPr>
          <w:rStyle w:val="FontStyle26"/>
          <w:sz w:val="28"/>
          <w:szCs w:val="28"/>
        </w:rPr>
        <w:t xml:space="preserve"> в муниципальных образованиях Тамбовской области принимаются аналогичные нормативные правовые акты.</w:t>
      </w:r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74A6">
        <w:rPr>
          <w:rStyle w:val="fontstyle21"/>
          <w:rFonts w:ascii="Times New Roman" w:hAnsi="Times New Roman" w:cs="Times New Roman"/>
          <w:sz w:val="28"/>
        </w:rPr>
        <w:t xml:space="preserve"> методика оценки эффективности использования имущества, находящегося в собственности Мичуринского района Тамбовской области,</w:t>
      </w:r>
      <w:r w:rsidR="00E1306F">
        <w:rPr>
          <w:rStyle w:val="fontstyle21"/>
          <w:rFonts w:ascii="Times New Roman" w:hAnsi="Times New Roman" w:cs="Times New Roman"/>
          <w:sz w:val="28"/>
        </w:rPr>
        <w:t xml:space="preserve"> в целях реализации полномочий по оказанию имущественной поддержки </w:t>
      </w:r>
      <w:proofErr w:type="spellStart"/>
      <w:r w:rsidR="00E1306F">
        <w:rPr>
          <w:rStyle w:val="fontstyle21"/>
          <w:rFonts w:ascii="Times New Roman" w:hAnsi="Times New Roman" w:cs="Times New Roman"/>
          <w:sz w:val="28"/>
        </w:rPr>
        <w:t>самозанятым</w:t>
      </w:r>
      <w:proofErr w:type="spellEnd"/>
      <w:r w:rsidR="00E1306F">
        <w:rPr>
          <w:rStyle w:val="fontstyle21"/>
          <w:rFonts w:ascii="Times New Roman" w:hAnsi="Times New Roman" w:cs="Times New Roman"/>
          <w:sz w:val="28"/>
        </w:rPr>
        <w:t xml:space="preserve"> гражданам, субъектам малого и среднего предпринимательства направлена на выявление неэффективно используемого имущества, в том числе определения показателей и порядка оценки эффективности использования имущества, утверждение соответствующего нормативного правового акта, позволит:</w:t>
      </w:r>
      <w:proofErr w:type="gramEnd"/>
    </w:p>
    <w:p w:rsidR="00E1306F" w:rsidRDefault="00E1306F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>- сократить расходную часть бюджета на содержание имущества и увеличить доходную часть бюджета за счет поступления арендных платежей;</w:t>
      </w:r>
    </w:p>
    <w:p w:rsidR="00E1306F" w:rsidRDefault="00E1306F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lastRenderedPageBreak/>
        <w:t>- обеспечить выполнение муниципальных задач, установленных федеральными законами, также в части оказания имущественной поддержки.</w:t>
      </w:r>
    </w:p>
    <w:p w:rsidR="00BD64BF" w:rsidRPr="002C0CAC" w:rsidRDefault="00B52989" w:rsidP="00BD64BF">
      <w:pPr>
        <w:pStyle w:val="a3"/>
        <w:shd w:val="clear" w:color="auto" w:fill="FFFFFF"/>
        <w:spacing w:after="0" w:line="306" w:lineRule="atLeast"/>
        <w:jc w:val="both"/>
        <w:rPr>
          <w:bCs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szCs w:val="26"/>
          <w:u w:val="single"/>
        </w:rPr>
        <w:br/>
      </w:r>
      <w:r w:rsidRPr="000056B7">
        <w:rPr>
          <w:rStyle w:val="fontstyle21"/>
          <w:rFonts w:ascii="Times New Roman" w:hAnsi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/>
          <w:sz w:val="28"/>
        </w:rPr>
        <w:t>:</w:t>
      </w:r>
      <w:r w:rsidR="002A590B">
        <w:rPr>
          <w:rStyle w:val="fontstyle21"/>
          <w:rFonts w:ascii="Times New Roman" w:hAnsi="Times New Roman"/>
          <w:sz w:val="28"/>
        </w:rPr>
        <w:t xml:space="preserve"> </w:t>
      </w:r>
      <w:r w:rsidR="00BD64BF" w:rsidRPr="002C0CAC">
        <w:rPr>
          <w:rStyle w:val="fontstyle21"/>
          <w:rFonts w:ascii="Times New Roman" w:hAnsi="Times New Roman"/>
          <w:sz w:val="28"/>
          <w:szCs w:val="28"/>
        </w:rPr>
        <w:t>принятие постановления администрации Мичуринского района «</w:t>
      </w:r>
      <w:r w:rsidR="00BD64BF" w:rsidRPr="002C0CAC">
        <w:rPr>
          <w:bCs/>
          <w:sz w:val="28"/>
          <w:szCs w:val="28"/>
        </w:rPr>
        <w:t>Об утверждении методики оценки эффективности использования имущества, находящегося в муниципальной собственности Мичуринского района Тамбовской области в целях реализаци</w:t>
      </w:r>
      <w:bookmarkStart w:id="0" w:name="_GoBack"/>
      <w:bookmarkEnd w:id="0"/>
      <w:r w:rsidR="00BD64BF" w:rsidRPr="002C0CAC">
        <w:rPr>
          <w:bCs/>
          <w:sz w:val="28"/>
          <w:szCs w:val="28"/>
        </w:rPr>
        <w:t xml:space="preserve">и полномочий по оказанию имущественной поддержки </w:t>
      </w:r>
      <w:proofErr w:type="spellStart"/>
      <w:r w:rsidR="00BD64BF" w:rsidRPr="002C0CAC">
        <w:rPr>
          <w:bCs/>
          <w:sz w:val="28"/>
          <w:szCs w:val="28"/>
        </w:rPr>
        <w:t>самозанятым</w:t>
      </w:r>
      <w:proofErr w:type="spellEnd"/>
      <w:r w:rsidR="00BD64BF" w:rsidRPr="002C0CAC">
        <w:rPr>
          <w:bCs/>
          <w:sz w:val="28"/>
          <w:szCs w:val="28"/>
        </w:rPr>
        <w:t xml:space="preserve"> гражданам, субъектам малого и среднего предпринимательства»</w:t>
      </w:r>
      <w:r w:rsidR="00BD64BF" w:rsidRPr="002C0CAC">
        <w:rPr>
          <w:bCs/>
          <w:sz w:val="28"/>
          <w:szCs w:val="28"/>
        </w:rPr>
        <w:t>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 </w:t>
      </w:r>
      <w:r w:rsidR="00FF5071">
        <w:rPr>
          <w:rStyle w:val="fontstyle21"/>
          <w:rFonts w:ascii="Times New Roman" w:hAnsi="Times New Roman" w:cs="Times New Roman"/>
          <w:sz w:val="28"/>
          <w:szCs w:val="28"/>
        </w:rPr>
        <w:t>не оценивались.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BD64BF">
        <w:rPr>
          <w:rStyle w:val="fontstyle21"/>
          <w:rFonts w:ascii="Times New Roman" w:hAnsi="Times New Roman" w:cs="Times New Roman"/>
          <w:sz w:val="28"/>
          <w:szCs w:val="28"/>
        </w:rPr>
        <w:t xml:space="preserve">: не выявлено положений, приводящих к возникновению необоснованных расходов субъектов предпринимательской и инвестиционной деятельности, </w:t>
      </w:r>
      <w:r w:rsidR="0036280D">
        <w:rPr>
          <w:rStyle w:val="fontstyle21"/>
          <w:rFonts w:ascii="Times New Roman" w:hAnsi="Times New Roman" w:cs="Times New Roman"/>
          <w:sz w:val="28"/>
          <w:szCs w:val="28"/>
        </w:rPr>
        <w:t>а также бюджета Мичуринского района.</w:t>
      </w:r>
      <w:r w:rsidR="00BD64BF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36280D">
        <w:rPr>
          <w:rFonts w:ascii="Times New Roman" w:hAnsi="Times New Roman" w:cs="Times New Roman"/>
          <w:sz w:val="28"/>
          <w:szCs w:val="28"/>
        </w:rPr>
        <w:t xml:space="preserve">: </w:t>
      </w:r>
      <w:r w:rsidR="0036280D">
        <w:rPr>
          <w:rStyle w:val="fontstyle21"/>
          <w:rFonts w:ascii="Times New Roman" w:hAnsi="Times New Roman" w:cs="Times New Roman"/>
          <w:sz w:val="28"/>
          <w:szCs w:val="28"/>
        </w:rPr>
        <w:t xml:space="preserve">не выявлено положений, </w:t>
      </w:r>
      <w:r w:rsidR="0036280D">
        <w:rPr>
          <w:rStyle w:val="fontstyle21"/>
          <w:rFonts w:ascii="Times New Roman" w:hAnsi="Times New Roman" w:cs="Times New Roman"/>
          <w:sz w:val="28"/>
          <w:szCs w:val="28"/>
        </w:rPr>
        <w:t xml:space="preserve">вводящих избыточные обязанности, запреты и ограничения для субъектов </w:t>
      </w:r>
      <w:r w:rsidR="0036280D">
        <w:rPr>
          <w:rStyle w:val="fontstyle21"/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  <w:r w:rsidR="0036280D">
        <w:rPr>
          <w:rStyle w:val="fontstyle21"/>
          <w:rFonts w:ascii="Times New Roman" w:hAnsi="Times New Roman" w:cs="Times New Roman"/>
          <w:sz w:val="28"/>
          <w:szCs w:val="28"/>
        </w:rPr>
        <w:t xml:space="preserve"> или</w:t>
      </w:r>
      <w:proofErr w:type="gramEnd"/>
      <w:r w:rsidR="0036280D">
        <w:rPr>
          <w:rStyle w:val="fontstyle21"/>
          <w:rFonts w:ascii="Times New Roman" w:hAnsi="Times New Roman" w:cs="Times New Roman"/>
          <w:sz w:val="28"/>
          <w:szCs w:val="28"/>
        </w:rPr>
        <w:t xml:space="preserve"> способствующих их введению.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6280D">
        <w:rPr>
          <w:rFonts w:ascii="Times New Roman" w:hAnsi="Times New Roman" w:cs="Times New Roman"/>
          <w:sz w:val="28"/>
          <w:szCs w:val="28"/>
        </w:rPr>
        <w:t xml:space="preserve"> нет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2D0D9D" w:rsidRPr="004A27D1" w:rsidRDefault="00B52989" w:rsidP="002D0D9D">
      <w:pPr>
        <w:pStyle w:val="a3"/>
        <w:shd w:val="clear" w:color="auto" w:fill="FFFFFF"/>
        <w:spacing w:before="0" w:beforeAutospacing="0" w:after="0"/>
        <w:jc w:val="both"/>
      </w:pPr>
      <w:r w:rsidRPr="000056B7">
        <w:rPr>
          <w:sz w:val="26"/>
          <w:szCs w:val="26"/>
        </w:rPr>
        <w:br/>
      </w:r>
      <w:r w:rsidRPr="000056B7">
        <w:rPr>
          <w:rStyle w:val="fontstyle21"/>
          <w:rFonts w:ascii="Times New Roman" w:hAnsi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szCs w:val="26"/>
          <w:u w:val="single"/>
        </w:rPr>
        <w:br/>
      </w:r>
      <w:r w:rsidRPr="000056B7">
        <w:rPr>
          <w:rStyle w:val="fontstyle21"/>
          <w:rFonts w:ascii="Times New Roman" w:hAnsi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/>
          <w:sz w:val="28"/>
        </w:rPr>
        <w:t xml:space="preserve"> - </w:t>
      </w:r>
      <w:r w:rsidR="00120FF8" w:rsidRPr="00575643">
        <w:rPr>
          <w:sz w:val="28"/>
          <w:szCs w:val="28"/>
        </w:rPr>
        <w:t>риски отсутствуют.</w:t>
      </w:r>
      <w:r w:rsidRPr="000056B7">
        <w:rPr>
          <w:szCs w:val="26"/>
        </w:rPr>
        <w:br/>
      </w:r>
      <w:r w:rsidRPr="000056B7">
        <w:rPr>
          <w:rStyle w:val="fontstyle21"/>
          <w:rFonts w:ascii="Times New Roman" w:hAnsi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szCs w:val="26"/>
          <w:u w:val="single"/>
        </w:rPr>
        <w:br/>
      </w:r>
      <w:r w:rsidRPr="000056B7">
        <w:rPr>
          <w:rStyle w:val="fontstyle21"/>
          <w:rFonts w:ascii="Times New Roman" w:hAnsi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/>
          <w:sz w:val="28"/>
        </w:rPr>
        <w:t>:</w:t>
      </w:r>
      <w:r w:rsidR="002D0D9D" w:rsidRPr="002D0D9D">
        <w:t xml:space="preserve"> </w:t>
      </w:r>
      <w:r w:rsidR="002D0D9D" w:rsidRPr="004A27D1">
        <w:t>осуществляет:</w:t>
      </w:r>
    </w:p>
    <w:p w:rsidR="002D0D9D" w:rsidRPr="00FF5071" w:rsidRDefault="002D0D9D" w:rsidP="002D0D9D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FF5071">
        <w:rPr>
          <w:sz w:val="28"/>
          <w:szCs w:val="28"/>
        </w:rPr>
        <w:t>- анализ</w:t>
      </w:r>
      <w:r w:rsidRPr="00FF5071">
        <w:rPr>
          <w:sz w:val="28"/>
          <w:szCs w:val="28"/>
        </w:rPr>
        <w:t xml:space="preserve"> предложений о возможных направлениях использования имущества, в том числе о включении выявленного неэффективно используемого имущества в перечни имущества и направление предложений в органы, уполномоченные на принятие соответствующих решений;</w:t>
      </w:r>
    </w:p>
    <w:p w:rsidR="00F4138B" w:rsidRPr="00FF5071" w:rsidRDefault="002D0D9D" w:rsidP="002D0D9D">
      <w:pPr>
        <w:pStyle w:val="a3"/>
        <w:shd w:val="clear" w:color="auto" w:fill="FFFFFF"/>
        <w:spacing w:before="0" w:beforeAutospacing="0" w:after="0"/>
        <w:jc w:val="both"/>
        <w:rPr>
          <w:rStyle w:val="fontstyle21"/>
          <w:rFonts w:ascii="Times New Roman" w:hAnsi="Times New Roman"/>
          <w:color w:val="auto"/>
          <w:sz w:val="28"/>
          <w:szCs w:val="28"/>
        </w:rPr>
      </w:pPr>
      <w:r w:rsidRPr="00FF5071">
        <w:rPr>
          <w:sz w:val="28"/>
          <w:szCs w:val="28"/>
        </w:rPr>
        <w:t>- ф</w:t>
      </w:r>
      <w:r w:rsidRPr="00FF5071">
        <w:rPr>
          <w:sz w:val="28"/>
          <w:szCs w:val="28"/>
        </w:rPr>
        <w:t xml:space="preserve">ормирование доклада Главе Мичуринского района Тамбовской области о результатах оценки эффективности использования имущества, находящегося в собственности Мичуринского района и принятых решениях, направленных на повышение эффективности </w:t>
      </w:r>
      <w:r w:rsidRPr="00FF5071">
        <w:rPr>
          <w:sz w:val="28"/>
          <w:szCs w:val="28"/>
        </w:rPr>
        <w:t>использования такого имущества.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D0D9D">
        <w:rPr>
          <w:rStyle w:val="fontstyle21"/>
          <w:rFonts w:ascii="Times New Roman" w:hAnsi="Times New Roman" w:cs="Times New Roman"/>
          <w:sz w:val="28"/>
        </w:rPr>
        <w:t>3.</w:t>
      </w:r>
      <w:r w:rsidR="00FF5071">
        <w:rPr>
          <w:rStyle w:val="fontstyle21"/>
          <w:rFonts w:ascii="Times New Roman" w:hAnsi="Times New Roman" w:cs="Times New Roman"/>
          <w:sz w:val="28"/>
        </w:rPr>
        <w:t>1</w:t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2D0D9D">
        <w:rPr>
          <w:rStyle w:val="fontstyle21"/>
          <w:rFonts w:ascii="Times New Roman" w:hAnsi="Times New Roman" w:cs="Times New Roman"/>
          <w:sz w:val="28"/>
        </w:rPr>
        <w:t>: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2D0D9D">
        <w:rPr>
          <w:rStyle w:val="fontstyle21"/>
          <w:rFonts w:ascii="Times New Roman" w:hAnsi="Times New Roman" w:cs="Times New Roman"/>
          <w:sz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2D0D9D">
        <w:rPr>
          <w:rStyle w:val="fontstyle21"/>
          <w:rFonts w:ascii="Times New Roman" w:hAnsi="Times New Roman" w:cs="Times New Roman"/>
          <w:sz w:val="28"/>
        </w:rPr>
        <w:t xml:space="preserve"> февраль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>
        <w:rPr>
          <w:rStyle w:val="fontstyle21"/>
          <w:rFonts w:ascii="Times New Roman" w:hAnsi="Times New Roman" w:cs="Times New Roman"/>
          <w:sz w:val="28"/>
        </w:rPr>
        <w:t xml:space="preserve">с </w:t>
      </w:r>
      <w:r w:rsidR="002D0D9D">
        <w:rPr>
          <w:rStyle w:val="fontstyle21"/>
          <w:rFonts w:ascii="Times New Roman" w:hAnsi="Times New Roman" w:cs="Times New Roman"/>
          <w:sz w:val="28"/>
        </w:rPr>
        <w:t>13.01.2021 по 09.02.2021.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861"/>
    <w:multiLevelType w:val="multilevel"/>
    <w:tmpl w:val="4576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4700D4"/>
    <w:multiLevelType w:val="multilevel"/>
    <w:tmpl w:val="F64C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473FA"/>
    <w:rsid w:val="001A243A"/>
    <w:rsid w:val="002517FB"/>
    <w:rsid w:val="00296D11"/>
    <w:rsid w:val="00297DAD"/>
    <w:rsid w:val="00297F21"/>
    <w:rsid w:val="002A590B"/>
    <w:rsid w:val="002C0CAC"/>
    <w:rsid w:val="002D0D9D"/>
    <w:rsid w:val="00314E2C"/>
    <w:rsid w:val="0033277B"/>
    <w:rsid w:val="0034650E"/>
    <w:rsid w:val="0036280D"/>
    <w:rsid w:val="003B1BB4"/>
    <w:rsid w:val="00426254"/>
    <w:rsid w:val="00456908"/>
    <w:rsid w:val="00473D56"/>
    <w:rsid w:val="004975AC"/>
    <w:rsid w:val="004D7E17"/>
    <w:rsid w:val="005566A9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074A6"/>
    <w:rsid w:val="00947CDC"/>
    <w:rsid w:val="009641A3"/>
    <w:rsid w:val="0097761D"/>
    <w:rsid w:val="0098027C"/>
    <w:rsid w:val="009957C3"/>
    <w:rsid w:val="009D4895"/>
    <w:rsid w:val="009D4CE6"/>
    <w:rsid w:val="009D794B"/>
    <w:rsid w:val="00A23FB9"/>
    <w:rsid w:val="00A3032A"/>
    <w:rsid w:val="00A552DC"/>
    <w:rsid w:val="00AF0AEF"/>
    <w:rsid w:val="00B52989"/>
    <w:rsid w:val="00B55173"/>
    <w:rsid w:val="00BD64BF"/>
    <w:rsid w:val="00CA0506"/>
    <w:rsid w:val="00DA3A1C"/>
    <w:rsid w:val="00DB4134"/>
    <w:rsid w:val="00DD2F1F"/>
    <w:rsid w:val="00E1306F"/>
    <w:rsid w:val="00E16B4E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ichrn.ru/21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2018-07-25T05:58:00Z</dcterms:created>
  <dcterms:modified xsi:type="dcterms:W3CDTF">2021-01-13T08:37:00Z</dcterms:modified>
</cp:coreProperties>
</file>