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7DCA" w:rsidRPr="00A75D34" w:rsidRDefault="00567AC8" w:rsidP="00D87DC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87DCA">
        <w:rPr>
          <w:rFonts w:ascii="Times New Roman" w:hAnsi="Times New Roman" w:cs="Times New Roman"/>
          <w:sz w:val="28"/>
          <w:szCs w:val="28"/>
        </w:rPr>
        <w:t xml:space="preserve">Публичные консультации проводятся по </w:t>
      </w:r>
      <w:r w:rsidRPr="00D87DCA">
        <w:rPr>
          <w:rFonts w:ascii="Times New Roman" w:hAnsi="Times New Roman" w:cs="Times New Roman"/>
          <w:sz w:val="28"/>
        </w:rPr>
        <w:t xml:space="preserve">постановлению администрации Мичуринского района Тамбовской области </w:t>
      </w:r>
      <w:r w:rsidR="001C51F0" w:rsidRPr="00D87DCA">
        <w:rPr>
          <w:rFonts w:ascii="Times New Roman" w:hAnsi="Times New Roman" w:cs="Times New Roman"/>
          <w:sz w:val="28"/>
        </w:rPr>
        <w:t xml:space="preserve">от </w:t>
      </w:r>
      <w:r w:rsidR="00D87DCA" w:rsidRPr="00D87DCA">
        <w:rPr>
          <w:rFonts w:ascii="Times New Roman" w:hAnsi="Times New Roman" w:cs="Times New Roman"/>
          <w:sz w:val="28"/>
        </w:rPr>
        <w:t xml:space="preserve">30.07.2019 №879 </w:t>
      </w:r>
      <w:r w:rsidR="00D87DC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D87DCA" w:rsidRPr="00D87DCA">
        <w:rPr>
          <w:rFonts w:ascii="Times New Roman" w:hAnsi="Times New Roman" w:cs="Times New Roman"/>
          <w:color w:val="auto"/>
          <w:sz w:val="28"/>
          <w:szCs w:val="28"/>
        </w:rPr>
        <w:t xml:space="preserve"> внесен</w:t>
      </w:r>
      <w:r w:rsidR="00D87DCA" w:rsidRPr="00C00966">
        <w:rPr>
          <w:rFonts w:ascii="Times New Roman" w:hAnsi="Times New Roman" w:cs="Times New Roman"/>
          <w:color w:val="auto"/>
          <w:sz w:val="28"/>
          <w:szCs w:val="28"/>
        </w:rPr>
        <w:t>ии изменений в административный регламент предоставления муниципальной услуги</w:t>
      </w:r>
      <w:r w:rsidR="00D87DCA" w:rsidRPr="00152937">
        <w:rPr>
          <w:color w:val="auto"/>
          <w:szCs w:val="28"/>
        </w:rPr>
        <w:t xml:space="preserve"> </w:t>
      </w:r>
      <w:r w:rsidR="00D87DCA" w:rsidRPr="00152937">
        <w:rPr>
          <w:color w:val="auto"/>
        </w:rPr>
        <w:t>«</w:t>
      </w:r>
      <w:r w:rsidR="00D87DCA" w:rsidRPr="009D6E74">
        <w:rPr>
          <w:rFonts w:ascii="Times New Roman" w:hAnsi="Times New Roman" w:cs="Times New Roman"/>
          <w:sz w:val="28"/>
          <w:szCs w:val="28"/>
        </w:rPr>
        <w:t>Прием в эксплуатацию жилого помещения после завершения переустройства и (или) перепланировки жилого помещения, в том числе при переводе жилого помещения в нежилое помещение и нежилого помещения в жилое помещение</w:t>
      </w:r>
      <w:r w:rsidR="00D87DCA" w:rsidRPr="00A75D34">
        <w:rPr>
          <w:rFonts w:ascii="Times New Roman" w:hAnsi="Times New Roman" w:cs="Times New Roman"/>
          <w:sz w:val="28"/>
          <w:szCs w:val="28"/>
        </w:rPr>
        <w:t>» (с изменениями от 28.06.2016 № 355</w:t>
      </w:r>
      <w:r w:rsidR="00D87DCA">
        <w:rPr>
          <w:rFonts w:ascii="Times New Roman" w:hAnsi="Times New Roman" w:cs="Times New Roman"/>
          <w:sz w:val="28"/>
          <w:szCs w:val="28"/>
        </w:rPr>
        <w:t>,от 30.07.2019 № 879</w:t>
      </w:r>
      <w:r w:rsidR="00D87DCA" w:rsidRPr="00A75D3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1C51F0" w:rsidRDefault="001C51F0" w:rsidP="001C51F0">
      <w:pPr>
        <w:widowControl w:val="0"/>
        <w:snapToGrid w:val="0"/>
        <w:jc w:val="both"/>
        <w:rPr>
          <w:rFonts w:eastAsia="Lucida Sans Unicode"/>
          <w:kern w:val="2"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2F08E5">
        <w:rPr>
          <w:i/>
          <w:iCs/>
          <w:sz w:val="28"/>
          <w:szCs w:val="28"/>
          <w:u w:val="single"/>
        </w:rPr>
        <w:t xml:space="preserve">с 4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C51F0">
        <w:rPr>
          <w:i/>
          <w:iCs/>
          <w:sz w:val="28"/>
          <w:szCs w:val="28"/>
          <w:u w:val="single"/>
        </w:rPr>
        <w:t xml:space="preserve"> 9 марта 2020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2F08E5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</w:t>
      </w:r>
      <w:r w:rsidR="001C51F0">
        <w:rPr>
          <w:i/>
          <w:sz w:val="28"/>
          <w:szCs w:val="28"/>
          <w:u w:val="single"/>
        </w:rPr>
        <w:t>6</w:t>
      </w:r>
      <w:r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1C51F0">
        <w:rPr>
          <w:i/>
          <w:iCs/>
          <w:sz w:val="28"/>
          <w:szCs w:val="28"/>
          <w:u w:val="single"/>
        </w:rPr>
        <w:t>2020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 xml:space="preserve"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</w:t>
      </w:r>
      <w:r>
        <w:rPr>
          <w:rStyle w:val="FontStyle30"/>
        </w:rPr>
        <w:lastRenderedPageBreak/>
        <w:t>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D5BE3"/>
    <w:rsid w:val="004B5EAC"/>
    <w:rsid w:val="004F5F27"/>
    <w:rsid w:val="00567AC8"/>
    <w:rsid w:val="005D5953"/>
    <w:rsid w:val="005F3D06"/>
    <w:rsid w:val="006906DD"/>
    <w:rsid w:val="00877B21"/>
    <w:rsid w:val="00974D9C"/>
    <w:rsid w:val="009E5E49"/>
    <w:rsid w:val="00B85114"/>
    <w:rsid w:val="00C36C3C"/>
    <w:rsid w:val="00C41E18"/>
    <w:rsid w:val="00CA372A"/>
    <w:rsid w:val="00D87DC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D87DC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D87DCA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1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2017-08-17T08:06:00Z</dcterms:created>
  <dcterms:modified xsi:type="dcterms:W3CDTF">2020-02-04T11:05:00Z</dcterms:modified>
</cp:coreProperties>
</file>